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EFF3" w14:textId="77777777" w:rsidR="00F169F9" w:rsidRPr="00B72841" w:rsidRDefault="00F169F9" w:rsidP="00B72841">
      <w:pPr>
        <w:jc w:val="center"/>
      </w:pPr>
      <w:r w:rsidRPr="00B72841">
        <w:t xml:space="preserve">“Dialogue is a form of </w:t>
      </w:r>
      <w:r w:rsidRPr="00B72841">
        <w:rPr>
          <w:b/>
        </w:rPr>
        <w:t>struggle</w:t>
      </w:r>
      <w:r w:rsidRPr="00B72841">
        <w:t>; it’s not just chitchat.” — Cornel West</w:t>
      </w:r>
    </w:p>
    <w:p w14:paraId="50155E71" w14:textId="77777777" w:rsidR="00B72841" w:rsidRDefault="00B72841" w:rsidP="00B72841">
      <w:pPr>
        <w:jc w:val="center"/>
      </w:pPr>
    </w:p>
    <w:p w14:paraId="490B9A30" w14:textId="415CF7DA" w:rsidR="00F169F9" w:rsidRPr="00B72841" w:rsidRDefault="00F169F9" w:rsidP="00B72841">
      <w:pPr>
        <w:jc w:val="center"/>
      </w:pPr>
      <w:r w:rsidRPr="00B72841">
        <w:t xml:space="preserve">“To be changed by ideas was pure pleasure. But to learn ideas that ran counter to values and beliefs learned at home was to place oneself at risk, to enter the danger zone. Home was the place where I was forced to conform to someone else’s image of who and what I should be. School was the place where I could forget that self and, </w:t>
      </w:r>
      <w:r w:rsidR="00B72841">
        <w:rPr>
          <w:b/>
        </w:rPr>
        <w:t xml:space="preserve">through ideas, reinvent </w:t>
      </w:r>
      <w:r w:rsidRPr="00B72841">
        <w:rPr>
          <w:b/>
        </w:rPr>
        <w:t>myself</w:t>
      </w:r>
      <w:r w:rsidRPr="00B72841">
        <w:t>.” — bell hooks</w:t>
      </w:r>
    </w:p>
    <w:p w14:paraId="269D4B93" w14:textId="77777777" w:rsidR="00B72841" w:rsidRDefault="00B72841" w:rsidP="00B72841">
      <w:pPr>
        <w:jc w:val="center"/>
      </w:pPr>
    </w:p>
    <w:p w14:paraId="3D02F0A1" w14:textId="4B365166" w:rsidR="00F169F9" w:rsidRPr="00B72841" w:rsidRDefault="00F169F9" w:rsidP="00B72841">
      <w:pPr>
        <w:jc w:val="center"/>
      </w:pPr>
      <w:r w:rsidRPr="00B72841">
        <w:t xml:space="preserve">“The sociological imagination enables us to </w:t>
      </w:r>
      <w:r w:rsidRPr="00B72841">
        <w:rPr>
          <w:b/>
        </w:rPr>
        <w:t>grasp history and biography</w:t>
      </w:r>
      <w:r w:rsidRPr="00B72841">
        <w:t xml:space="preserve"> and the relations between the two within society. That is its task and its promise.” — C. Wright Mills</w:t>
      </w:r>
    </w:p>
    <w:p w14:paraId="408D7D77" w14:textId="77777777" w:rsidR="003B4642" w:rsidRPr="00F169F9" w:rsidRDefault="003B4642" w:rsidP="00F169F9"/>
    <w:p w14:paraId="16AAAB26" w14:textId="77777777" w:rsidR="00F169F9" w:rsidRPr="00F169F9" w:rsidRDefault="00F169F9" w:rsidP="00086BE7">
      <w:pPr>
        <w:pStyle w:val="Heading1"/>
      </w:pPr>
      <w:r w:rsidRPr="00F169F9">
        <w:t xml:space="preserve">Course Description </w:t>
      </w:r>
    </w:p>
    <w:p w14:paraId="2C748ABA" w14:textId="77777777" w:rsidR="00F169F9" w:rsidRPr="00F169F9" w:rsidRDefault="00F169F9" w:rsidP="00F169F9">
      <w:pPr>
        <w:rPr>
          <w:i/>
        </w:rPr>
      </w:pPr>
    </w:p>
    <w:p w14:paraId="0DFAC4B6" w14:textId="0EF8725B" w:rsidR="00F169F9" w:rsidRDefault="00F169F9" w:rsidP="00F169F9">
      <w:r w:rsidRPr="00F169F9">
        <w:t xml:space="preserve">Since 2005, InterCultural Dialogues (ICD) has been a discussion-based course that promotes </w:t>
      </w:r>
      <w:r w:rsidR="001201BB">
        <w:t xml:space="preserve">sociological analysis, </w:t>
      </w:r>
      <w:r w:rsidRPr="00F169F9">
        <w:t xml:space="preserve">intercultural understanding, and </w:t>
      </w:r>
      <w:r w:rsidR="00157D72">
        <w:t>social</w:t>
      </w:r>
      <w:r w:rsidRPr="00F169F9">
        <w:t xml:space="preserve"> justice on the UW-Madison campus. </w:t>
      </w:r>
      <w:r w:rsidR="001201BB">
        <w:t xml:space="preserve">This is an Ethnic Studies-designated course. </w:t>
      </w:r>
    </w:p>
    <w:p w14:paraId="22E82E40" w14:textId="77777777" w:rsidR="001201BB" w:rsidRPr="00F169F9" w:rsidRDefault="001201BB" w:rsidP="00F169F9"/>
    <w:p w14:paraId="68592400" w14:textId="77777777" w:rsidR="00F169F9" w:rsidRDefault="00F169F9" w:rsidP="00F169F9">
      <w:r w:rsidRPr="00F169F9">
        <w:rPr>
          <w:i/>
        </w:rPr>
        <w:t>Learning Objectives for Students</w:t>
      </w:r>
      <w:r w:rsidRPr="00F169F9">
        <w:t xml:space="preserve">: (1) Gain introductory understanding of sociological concepts and theories about social life, as they pertain to race and ethnicity and other intersecting identities, racial domination, and social change, (2) Cultivate a reflexive habit and practical tools for ongoing personal reflection and intergroup dialogue, and (3) Improve critical thinking and confidence in making connections between the social and the personal, between theory and action, and between concepts and lived experience. </w:t>
      </w:r>
    </w:p>
    <w:p w14:paraId="204E8B71" w14:textId="77777777" w:rsidR="003B4642" w:rsidRPr="00F169F9" w:rsidRDefault="003B4642" w:rsidP="00F169F9"/>
    <w:p w14:paraId="3EC70272" w14:textId="77777777" w:rsidR="00F169F9" w:rsidRPr="00F169F9" w:rsidRDefault="00F169F9" w:rsidP="00F169F9">
      <w:r w:rsidRPr="00F169F9">
        <w:rPr>
          <w:i/>
        </w:rPr>
        <w:t>Content</w:t>
      </w:r>
      <w:r w:rsidRPr="00F169F9">
        <w:t xml:space="preserve">: The course begins by analyzing the </w:t>
      </w:r>
      <w:r w:rsidRPr="00F169F9">
        <w:rPr>
          <w:i/>
        </w:rPr>
        <w:t>socially constructed</w:t>
      </w:r>
      <w:r w:rsidRPr="00F169F9">
        <w:t xml:space="preserve"> categories of difference that dramatically shape people’s lives in the U.S.: race and ethnicity, nationality, gender, sexuality, religion, and ability. First, we parse out the various ways that race “works”—as an asserted personal or shared identity, as a practice of ascription, and as a social classification system. In the second half of the course, we build on the concept of social construction to wrestle with the reality of the </w:t>
      </w:r>
      <w:r w:rsidRPr="00F169F9">
        <w:rPr>
          <w:i/>
        </w:rPr>
        <w:t>material consequences</w:t>
      </w:r>
      <w:r w:rsidRPr="00F169F9">
        <w:t xml:space="preserve"> that bear on the lives of people with marginalized identities. We look at specific domains of social life: education, work, politics, the arts and media, neighborhoods, etc. For each domain, students will analyze the many levels at which domination occurs—historically, through policies, through institutional and organizational practices, as well as interpersonally between people. Students will grapple with the reverberating effects of unearned privileges and compounding disadvantages.</w:t>
      </w:r>
    </w:p>
    <w:p w14:paraId="00482846" w14:textId="77777777" w:rsidR="003B4642" w:rsidRDefault="003B4642" w:rsidP="00F169F9">
      <w:pPr>
        <w:rPr>
          <w:i/>
        </w:rPr>
      </w:pPr>
    </w:p>
    <w:p w14:paraId="73B59F36" w14:textId="77777777" w:rsidR="00F169F9" w:rsidRPr="00F169F9" w:rsidRDefault="00F169F9" w:rsidP="00F169F9">
      <w:r w:rsidRPr="00F169F9">
        <w:rPr>
          <w:i/>
        </w:rPr>
        <w:t>Structure</w:t>
      </w:r>
      <w:r w:rsidRPr="00F169F9">
        <w:t xml:space="preserve">: With each topic, students must demonstrate not only intellectual engagement but also personal reflection. In other words, in addition to being a stimulating learning community, ICD aims to cultivate a safe environment for students from all backgrounds to not only participate but also thrive. To this end, the course is structured to dynamically engage students on multiple levels (intellectual understanding, interpersonal dialogue, and personal action) and through multiple modes (small-group discussion, larger-group discussion, written, visual, aesthetic). </w:t>
      </w:r>
    </w:p>
    <w:p w14:paraId="3367218C" w14:textId="77777777" w:rsidR="0022510E" w:rsidRDefault="0022510E" w:rsidP="00086BE7">
      <w:pPr>
        <w:pStyle w:val="Heading1"/>
      </w:pPr>
    </w:p>
    <w:p w14:paraId="167ED692" w14:textId="77777777" w:rsidR="0022510E" w:rsidRDefault="0022510E" w:rsidP="00086BE7">
      <w:pPr>
        <w:pStyle w:val="Heading1"/>
      </w:pPr>
    </w:p>
    <w:p w14:paraId="1AFA694C" w14:textId="77777777" w:rsidR="0022510E" w:rsidRPr="00785463" w:rsidRDefault="0022510E" w:rsidP="0022510E">
      <w:pPr>
        <w:rPr>
          <w:i/>
        </w:rPr>
      </w:pPr>
      <w:r w:rsidRPr="00785463">
        <w:rPr>
          <w:i/>
        </w:rPr>
        <w:t>T</w:t>
      </w:r>
      <w:r>
        <w:rPr>
          <w:i/>
        </w:rPr>
        <w:t>he assignments and readings in this syllabus may change at the Coordinator’s discretion.</w:t>
      </w:r>
    </w:p>
    <w:p w14:paraId="210F0090" w14:textId="13A63C50" w:rsidR="00F169F9" w:rsidRPr="00F169F9" w:rsidRDefault="00F169F9" w:rsidP="00086BE7">
      <w:pPr>
        <w:pStyle w:val="Heading1"/>
      </w:pPr>
      <w:r w:rsidRPr="00F169F9">
        <w:lastRenderedPageBreak/>
        <w:t xml:space="preserve">ICD Student Code of Conduct </w:t>
      </w:r>
    </w:p>
    <w:p w14:paraId="579556B3" w14:textId="77777777" w:rsidR="00F169F9" w:rsidRPr="00F169F9" w:rsidRDefault="00F169F9" w:rsidP="00F169F9"/>
    <w:p w14:paraId="172BE852" w14:textId="77777777" w:rsidR="00F169F9" w:rsidRPr="00F169F9" w:rsidRDefault="00F169F9" w:rsidP="00F169F9">
      <w:pPr>
        <w:numPr>
          <w:ilvl w:val="0"/>
          <w:numId w:val="11"/>
        </w:numPr>
      </w:pPr>
      <w:r w:rsidRPr="00F169F9">
        <w:t xml:space="preserve">Maintain safe space. Throughout the semester, keep in mind the safe space rules that your section establishes the first week of class. Jot them down if you need to. </w:t>
      </w:r>
    </w:p>
    <w:p w14:paraId="0A7C5CB9" w14:textId="488E4B7B" w:rsidR="00F169F9" w:rsidRPr="00F169F9" w:rsidRDefault="00120475" w:rsidP="00F169F9">
      <w:pPr>
        <w:numPr>
          <w:ilvl w:val="0"/>
          <w:numId w:val="11"/>
        </w:numPr>
      </w:pPr>
      <w:r>
        <w:t>Lean in, lean out</w:t>
      </w:r>
      <w:r w:rsidR="00F169F9" w:rsidRPr="00F169F9">
        <w:t xml:space="preserve">. In each class, if you’ve spoken up a lot already, </w:t>
      </w:r>
      <w:r>
        <w:t>lean out</w:t>
      </w:r>
      <w:r w:rsidR="00F169F9" w:rsidRPr="00F169F9">
        <w:t xml:space="preserve"> to allow others to speak. If you’ve spoken less or not at all, </w:t>
      </w:r>
      <w:r>
        <w:t>lean in</w:t>
      </w:r>
      <w:r w:rsidR="00F169F9" w:rsidRPr="00F169F9">
        <w:t xml:space="preserve"> to share your thoughts.</w:t>
      </w:r>
    </w:p>
    <w:p w14:paraId="5FFDCAE5" w14:textId="77777777" w:rsidR="00F169F9" w:rsidRPr="00F169F9" w:rsidRDefault="00F169F9" w:rsidP="00F169F9">
      <w:pPr>
        <w:numPr>
          <w:ilvl w:val="0"/>
          <w:numId w:val="11"/>
        </w:numPr>
      </w:pPr>
      <w:r w:rsidRPr="00F169F9">
        <w:t xml:space="preserve">Continuous attendance AND engaged participation helps to create a safe environment in class. </w:t>
      </w:r>
    </w:p>
    <w:p w14:paraId="265D9B0B" w14:textId="77777777" w:rsidR="00F169F9" w:rsidRPr="00F169F9" w:rsidRDefault="00F169F9" w:rsidP="00F169F9">
      <w:pPr>
        <w:numPr>
          <w:ilvl w:val="0"/>
          <w:numId w:val="11"/>
        </w:numPr>
      </w:pPr>
      <w:r w:rsidRPr="00F169F9">
        <w:t>We do not allow the use of computers, cell phones, or any other electronic or distracting devices in the classroom. This affects your participation grade.</w:t>
      </w:r>
    </w:p>
    <w:p w14:paraId="74CE89B5" w14:textId="4B5C34BB" w:rsidR="00F169F9" w:rsidRPr="00F169F9" w:rsidRDefault="00F169F9" w:rsidP="00086BE7">
      <w:pPr>
        <w:pStyle w:val="Heading1"/>
      </w:pPr>
      <w:r w:rsidRPr="00F169F9">
        <w:t>Grading</w:t>
      </w:r>
    </w:p>
    <w:p w14:paraId="3285D2AD" w14:textId="77777777" w:rsidR="00F169F9" w:rsidRPr="00F169F9" w:rsidRDefault="00F169F9" w:rsidP="00F169F9"/>
    <w:p w14:paraId="52EFFC4E" w14:textId="77777777" w:rsidR="00F169F9" w:rsidRPr="00F169F9" w:rsidRDefault="00F169F9" w:rsidP="00F169F9">
      <w:r w:rsidRPr="00F169F9">
        <w:t xml:space="preserve">A: 100-93 points | AB: 92-88 points | B: 87-83 | BC: 82-78 | C: 77-70 | D: 69-60 </w:t>
      </w:r>
    </w:p>
    <w:p w14:paraId="5BAF24C9" w14:textId="77777777" w:rsidR="00F169F9" w:rsidRPr="00F169F9" w:rsidRDefault="00F169F9" w:rsidP="00F169F9"/>
    <w:tbl>
      <w:tblPr>
        <w:tblStyle w:val="TableGrid"/>
        <w:tblW w:w="73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1260"/>
      </w:tblGrid>
      <w:tr w:rsidR="00F169F9" w:rsidRPr="00F169F9" w14:paraId="5023EA05" w14:textId="77777777" w:rsidTr="00086BE7">
        <w:tc>
          <w:tcPr>
            <w:tcW w:w="6120" w:type="dxa"/>
            <w:shd w:val="clear" w:color="auto" w:fill="000000"/>
          </w:tcPr>
          <w:p w14:paraId="692314CC" w14:textId="77777777" w:rsidR="00F169F9" w:rsidRPr="00F169F9" w:rsidRDefault="00F169F9" w:rsidP="00F169F9">
            <w:pPr>
              <w:rPr>
                <w:rFonts w:ascii="Garamond" w:hAnsi="Garamond"/>
                <w:b/>
              </w:rPr>
            </w:pPr>
            <w:r w:rsidRPr="00F169F9">
              <w:rPr>
                <w:rFonts w:ascii="Garamond" w:hAnsi="Garamond"/>
                <w:b/>
              </w:rPr>
              <w:t>Attendance &amp; Participation</w:t>
            </w:r>
          </w:p>
        </w:tc>
        <w:tc>
          <w:tcPr>
            <w:tcW w:w="1260" w:type="dxa"/>
            <w:shd w:val="clear" w:color="auto" w:fill="000000"/>
          </w:tcPr>
          <w:p w14:paraId="01E1D7E4" w14:textId="77777777" w:rsidR="00F169F9" w:rsidRPr="00F169F9" w:rsidRDefault="00F169F9" w:rsidP="00F169F9">
            <w:pPr>
              <w:rPr>
                <w:rFonts w:ascii="Garamond" w:hAnsi="Garamond"/>
                <w:b/>
              </w:rPr>
            </w:pPr>
            <w:r w:rsidRPr="00F169F9">
              <w:rPr>
                <w:rFonts w:ascii="Garamond" w:hAnsi="Garamond"/>
                <w:b/>
              </w:rPr>
              <w:t>50 points</w:t>
            </w:r>
          </w:p>
        </w:tc>
      </w:tr>
      <w:tr w:rsidR="00F169F9" w:rsidRPr="00F169F9" w14:paraId="0792990F" w14:textId="77777777" w:rsidTr="00086BE7">
        <w:tc>
          <w:tcPr>
            <w:tcW w:w="6120" w:type="dxa"/>
          </w:tcPr>
          <w:p w14:paraId="0CD59165" w14:textId="5ED78FAF" w:rsidR="00F169F9" w:rsidRPr="00F169F9" w:rsidRDefault="00126777" w:rsidP="00F169F9">
            <w:pPr>
              <w:rPr>
                <w:rFonts w:ascii="Garamond" w:hAnsi="Garamond"/>
              </w:rPr>
            </w:pPr>
            <w:r>
              <w:rPr>
                <w:rFonts w:ascii="Garamond" w:hAnsi="Garamond"/>
              </w:rPr>
              <w:t>A</w:t>
            </w:r>
            <w:r w:rsidR="002625F2">
              <w:rPr>
                <w:rFonts w:ascii="Garamond" w:hAnsi="Garamond"/>
              </w:rPr>
              <w:t xml:space="preserve">ttendance, </w:t>
            </w:r>
            <w:r w:rsidR="00F169F9" w:rsidRPr="00F169F9">
              <w:rPr>
                <w:rFonts w:ascii="Garamond" w:hAnsi="Garamond"/>
              </w:rPr>
              <w:t>participation</w:t>
            </w:r>
            <w:r w:rsidR="002625F2">
              <w:rPr>
                <w:rFonts w:ascii="Garamond" w:hAnsi="Garamond"/>
              </w:rPr>
              <w:t>, and quizzes</w:t>
            </w:r>
          </w:p>
        </w:tc>
        <w:tc>
          <w:tcPr>
            <w:tcW w:w="1260" w:type="dxa"/>
          </w:tcPr>
          <w:p w14:paraId="7837966C" w14:textId="77777777" w:rsidR="00F169F9" w:rsidRPr="00F169F9" w:rsidRDefault="00F169F9" w:rsidP="00F169F9">
            <w:pPr>
              <w:rPr>
                <w:rFonts w:ascii="Garamond" w:hAnsi="Garamond"/>
              </w:rPr>
            </w:pPr>
            <w:r w:rsidRPr="00F169F9">
              <w:rPr>
                <w:rFonts w:ascii="Garamond" w:hAnsi="Garamond"/>
              </w:rPr>
              <w:t>41</w:t>
            </w:r>
          </w:p>
        </w:tc>
      </w:tr>
      <w:tr w:rsidR="00F169F9" w:rsidRPr="00F169F9" w14:paraId="340B5187" w14:textId="77777777" w:rsidTr="000B6333">
        <w:trPr>
          <w:trHeight w:val="297"/>
        </w:trPr>
        <w:tc>
          <w:tcPr>
            <w:tcW w:w="6120" w:type="dxa"/>
          </w:tcPr>
          <w:p w14:paraId="1E06969D" w14:textId="77777777" w:rsidR="00F169F9" w:rsidRPr="00F169F9" w:rsidRDefault="00F169F9" w:rsidP="00F169F9">
            <w:pPr>
              <w:rPr>
                <w:rFonts w:ascii="Garamond" w:hAnsi="Garamond"/>
              </w:rPr>
            </w:pPr>
            <w:r w:rsidRPr="00F169F9">
              <w:rPr>
                <w:rFonts w:ascii="Garamond" w:hAnsi="Garamond"/>
              </w:rPr>
              <w:t>Retreat #1 attendance and participation</w:t>
            </w:r>
          </w:p>
        </w:tc>
        <w:tc>
          <w:tcPr>
            <w:tcW w:w="1260" w:type="dxa"/>
          </w:tcPr>
          <w:p w14:paraId="7DCCC76B" w14:textId="77777777" w:rsidR="00F169F9" w:rsidRPr="00F169F9" w:rsidRDefault="00F169F9" w:rsidP="00F169F9">
            <w:pPr>
              <w:rPr>
                <w:rFonts w:ascii="Garamond" w:hAnsi="Garamond"/>
              </w:rPr>
            </w:pPr>
            <w:r w:rsidRPr="00F169F9">
              <w:rPr>
                <w:rFonts w:ascii="Garamond" w:hAnsi="Garamond"/>
              </w:rPr>
              <w:t>4</w:t>
            </w:r>
          </w:p>
        </w:tc>
      </w:tr>
      <w:tr w:rsidR="00F169F9" w:rsidRPr="00F169F9" w14:paraId="61E17AF7" w14:textId="77777777" w:rsidTr="00086BE7">
        <w:tc>
          <w:tcPr>
            <w:tcW w:w="6120" w:type="dxa"/>
          </w:tcPr>
          <w:p w14:paraId="3143730C" w14:textId="77777777" w:rsidR="00F169F9" w:rsidRPr="00F169F9" w:rsidRDefault="00F169F9" w:rsidP="00F169F9">
            <w:pPr>
              <w:rPr>
                <w:rFonts w:ascii="Garamond" w:hAnsi="Garamond"/>
              </w:rPr>
            </w:pPr>
            <w:r w:rsidRPr="00F169F9">
              <w:rPr>
                <w:rFonts w:ascii="Garamond" w:hAnsi="Garamond"/>
              </w:rPr>
              <w:t>Retreat #2 attendance and participation</w:t>
            </w:r>
          </w:p>
        </w:tc>
        <w:tc>
          <w:tcPr>
            <w:tcW w:w="1260" w:type="dxa"/>
          </w:tcPr>
          <w:p w14:paraId="03A16662" w14:textId="77777777" w:rsidR="00F169F9" w:rsidRPr="00F169F9" w:rsidRDefault="00F169F9" w:rsidP="00F169F9">
            <w:pPr>
              <w:rPr>
                <w:rFonts w:ascii="Garamond" w:hAnsi="Garamond"/>
              </w:rPr>
            </w:pPr>
            <w:r w:rsidRPr="00F169F9">
              <w:rPr>
                <w:rFonts w:ascii="Garamond" w:hAnsi="Garamond"/>
              </w:rPr>
              <w:t>4</w:t>
            </w:r>
          </w:p>
        </w:tc>
      </w:tr>
      <w:tr w:rsidR="00F169F9" w:rsidRPr="00F169F9" w14:paraId="36C16BC2" w14:textId="77777777" w:rsidTr="00086BE7">
        <w:tc>
          <w:tcPr>
            <w:tcW w:w="6120" w:type="dxa"/>
          </w:tcPr>
          <w:p w14:paraId="22374CDE" w14:textId="77777777" w:rsidR="00F169F9" w:rsidRPr="00F169F9" w:rsidRDefault="00F169F9" w:rsidP="00F169F9">
            <w:pPr>
              <w:rPr>
                <w:rFonts w:ascii="Garamond" w:hAnsi="Garamond"/>
              </w:rPr>
            </w:pPr>
            <w:r w:rsidRPr="00F169F9">
              <w:rPr>
                <w:rFonts w:ascii="Garamond" w:hAnsi="Garamond"/>
              </w:rPr>
              <w:t xml:space="preserve">Banquet attendance and final class presentation </w:t>
            </w:r>
          </w:p>
        </w:tc>
        <w:tc>
          <w:tcPr>
            <w:tcW w:w="1260" w:type="dxa"/>
          </w:tcPr>
          <w:p w14:paraId="3E8CB325" w14:textId="77777777" w:rsidR="00F169F9" w:rsidRPr="00F169F9" w:rsidRDefault="00F169F9" w:rsidP="00F169F9">
            <w:pPr>
              <w:rPr>
                <w:rFonts w:ascii="Garamond" w:hAnsi="Garamond"/>
              </w:rPr>
            </w:pPr>
            <w:r w:rsidRPr="00F169F9">
              <w:rPr>
                <w:rFonts w:ascii="Garamond" w:hAnsi="Garamond"/>
              </w:rPr>
              <w:t>1</w:t>
            </w:r>
          </w:p>
        </w:tc>
      </w:tr>
      <w:tr w:rsidR="00F169F9" w:rsidRPr="00F169F9" w14:paraId="0CCE6797" w14:textId="77777777" w:rsidTr="00086BE7">
        <w:tc>
          <w:tcPr>
            <w:tcW w:w="6120" w:type="dxa"/>
            <w:shd w:val="clear" w:color="auto" w:fill="000000"/>
          </w:tcPr>
          <w:p w14:paraId="354FB8BC" w14:textId="77777777" w:rsidR="00F169F9" w:rsidRPr="00F169F9" w:rsidRDefault="00F169F9" w:rsidP="00F169F9">
            <w:pPr>
              <w:rPr>
                <w:rFonts w:ascii="Garamond" w:hAnsi="Garamond"/>
              </w:rPr>
            </w:pPr>
            <w:r w:rsidRPr="00F169F9">
              <w:rPr>
                <w:rFonts w:ascii="Garamond" w:hAnsi="Garamond"/>
                <w:b/>
              </w:rPr>
              <w:t xml:space="preserve">Assignments </w:t>
            </w:r>
          </w:p>
        </w:tc>
        <w:tc>
          <w:tcPr>
            <w:tcW w:w="1260" w:type="dxa"/>
            <w:shd w:val="clear" w:color="auto" w:fill="000000"/>
          </w:tcPr>
          <w:p w14:paraId="4E6ED42B" w14:textId="77777777" w:rsidR="00F169F9" w:rsidRPr="00F169F9" w:rsidRDefault="00F169F9" w:rsidP="00F169F9">
            <w:pPr>
              <w:rPr>
                <w:rFonts w:ascii="Garamond" w:hAnsi="Garamond"/>
              </w:rPr>
            </w:pPr>
            <w:r w:rsidRPr="00F169F9">
              <w:rPr>
                <w:rFonts w:ascii="Garamond" w:hAnsi="Garamond"/>
                <w:b/>
              </w:rPr>
              <w:t>50 points</w:t>
            </w:r>
          </w:p>
        </w:tc>
      </w:tr>
      <w:tr w:rsidR="00F169F9" w:rsidRPr="00F169F9" w14:paraId="438A62D5" w14:textId="77777777" w:rsidTr="00086BE7">
        <w:tc>
          <w:tcPr>
            <w:tcW w:w="6120" w:type="dxa"/>
          </w:tcPr>
          <w:p w14:paraId="6568C9E5" w14:textId="77777777" w:rsidR="00F169F9" w:rsidRPr="00F169F9" w:rsidRDefault="00F169F9" w:rsidP="00F169F9">
            <w:pPr>
              <w:rPr>
                <w:rFonts w:ascii="Garamond" w:hAnsi="Garamond"/>
              </w:rPr>
            </w:pPr>
            <w:r w:rsidRPr="00F169F9">
              <w:rPr>
                <w:rFonts w:ascii="Garamond" w:hAnsi="Garamond"/>
              </w:rPr>
              <w:t>Discussion post &amp; responses (Weeks 2-15)</w:t>
            </w:r>
          </w:p>
          <w:p w14:paraId="00163F52" w14:textId="77777777" w:rsidR="00F169F9" w:rsidRPr="00F169F9" w:rsidRDefault="00F169F9" w:rsidP="00F169F9">
            <w:pPr>
              <w:numPr>
                <w:ilvl w:val="0"/>
                <w:numId w:val="15"/>
              </w:numPr>
              <w:rPr>
                <w:rFonts w:ascii="Garamond" w:hAnsi="Garamond"/>
              </w:rPr>
            </w:pPr>
            <w:r w:rsidRPr="00F169F9">
              <w:rPr>
                <w:rFonts w:ascii="Garamond" w:hAnsi="Garamond"/>
              </w:rPr>
              <w:t>Twice: lead discussion (dates will be assigned)</w:t>
            </w:r>
          </w:p>
          <w:p w14:paraId="7087DA31" w14:textId="77777777" w:rsidR="00F169F9" w:rsidRPr="00F169F9" w:rsidRDefault="00F169F9" w:rsidP="00F169F9">
            <w:pPr>
              <w:numPr>
                <w:ilvl w:val="0"/>
                <w:numId w:val="15"/>
              </w:numPr>
              <w:rPr>
                <w:rFonts w:ascii="Garamond" w:hAnsi="Garamond"/>
              </w:rPr>
            </w:pPr>
            <w:r w:rsidRPr="00F169F9">
              <w:rPr>
                <w:rFonts w:ascii="Garamond" w:hAnsi="Garamond"/>
              </w:rPr>
              <w:t>All other weeks: respond to posts</w:t>
            </w:r>
          </w:p>
        </w:tc>
        <w:tc>
          <w:tcPr>
            <w:tcW w:w="1260" w:type="dxa"/>
          </w:tcPr>
          <w:p w14:paraId="26CA8CDB" w14:textId="77777777" w:rsidR="00F169F9" w:rsidRPr="00F169F9" w:rsidRDefault="00F169F9" w:rsidP="00F169F9">
            <w:pPr>
              <w:rPr>
                <w:rFonts w:ascii="Garamond" w:hAnsi="Garamond"/>
              </w:rPr>
            </w:pPr>
            <w:r w:rsidRPr="00F169F9">
              <w:rPr>
                <w:rFonts w:ascii="Garamond" w:hAnsi="Garamond"/>
              </w:rPr>
              <w:t>14</w:t>
            </w:r>
          </w:p>
        </w:tc>
      </w:tr>
      <w:tr w:rsidR="00F169F9" w:rsidRPr="00F169F9" w14:paraId="7942ADA4" w14:textId="77777777" w:rsidTr="00086BE7">
        <w:tc>
          <w:tcPr>
            <w:tcW w:w="6120" w:type="dxa"/>
          </w:tcPr>
          <w:p w14:paraId="2EFE64D7" w14:textId="77777777" w:rsidR="00F169F9" w:rsidRPr="00F169F9" w:rsidRDefault="00F169F9" w:rsidP="00F169F9">
            <w:pPr>
              <w:rPr>
                <w:rFonts w:ascii="Garamond" w:hAnsi="Garamond"/>
              </w:rPr>
            </w:pPr>
            <w:r w:rsidRPr="00F169F9">
              <w:rPr>
                <w:rFonts w:ascii="Garamond" w:hAnsi="Garamond"/>
              </w:rPr>
              <w:t>Reflections (Weeks 1-14)</w:t>
            </w:r>
          </w:p>
        </w:tc>
        <w:tc>
          <w:tcPr>
            <w:tcW w:w="1260" w:type="dxa"/>
          </w:tcPr>
          <w:p w14:paraId="706F4F50" w14:textId="77777777" w:rsidR="00F169F9" w:rsidRPr="00F169F9" w:rsidRDefault="00F169F9" w:rsidP="00F169F9">
            <w:pPr>
              <w:rPr>
                <w:rFonts w:ascii="Garamond" w:hAnsi="Garamond"/>
              </w:rPr>
            </w:pPr>
            <w:r w:rsidRPr="00F169F9">
              <w:rPr>
                <w:rFonts w:ascii="Garamond" w:hAnsi="Garamond"/>
              </w:rPr>
              <w:t>14</w:t>
            </w:r>
          </w:p>
        </w:tc>
      </w:tr>
      <w:tr w:rsidR="00F169F9" w:rsidRPr="00F169F9" w14:paraId="52CFB5B4" w14:textId="77777777" w:rsidTr="00086BE7">
        <w:trPr>
          <w:trHeight w:val="278"/>
        </w:trPr>
        <w:tc>
          <w:tcPr>
            <w:tcW w:w="6120" w:type="dxa"/>
          </w:tcPr>
          <w:p w14:paraId="0E0C56E8" w14:textId="77777777" w:rsidR="00F169F9" w:rsidRPr="00F169F9" w:rsidRDefault="00F169F9" w:rsidP="00F169F9">
            <w:pPr>
              <w:rPr>
                <w:rFonts w:ascii="Garamond" w:hAnsi="Garamond"/>
              </w:rPr>
            </w:pPr>
            <w:r w:rsidRPr="00F169F9">
              <w:rPr>
                <w:rFonts w:ascii="Garamond" w:hAnsi="Garamond"/>
              </w:rPr>
              <w:t>Interview project #1</w:t>
            </w:r>
          </w:p>
        </w:tc>
        <w:tc>
          <w:tcPr>
            <w:tcW w:w="1260" w:type="dxa"/>
          </w:tcPr>
          <w:p w14:paraId="0A6EAC2B" w14:textId="77777777" w:rsidR="00F169F9" w:rsidRPr="00F169F9" w:rsidRDefault="00F169F9" w:rsidP="00F169F9">
            <w:pPr>
              <w:rPr>
                <w:rFonts w:ascii="Garamond" w:hAnsi="Garamond"/>
              </w:rPr>
            </w:pPr>
            <w:r w:rsidRPr="00F169F9">
              <w:rPr>
                <w:rFonts w:ascii="Garamond" w:hAnsi="Garamond"/>
              </w:rPr>
              <w:t>5</w:t>
            </w:r>
          </w:p>
        </w:tc>
      </w:tr>
      <w:tr w:rsidR="00F169F9" w:rsidRPr="00F169F9" w14:paraId="28AC10DA" w14:textId="77777777" w:rsidTr="00086BE7">
        <w:trPr>
          <w:trHeight w:val="243"/>
        </w:trPr>
        <w:tc>
          <w:tcPr>
            <w:tcW w:w="6120" w:type="dxa"/>
          </w:tcPr>
          <w:p w14:paraId="057A8A31" w14:textId="77777777" w:rsidR="00F169F9" w:rsidRPr="00F169F9" w:rsidRDefault="00F169F9" w:rsidP="00F169F9">
            <w:pPr>
              <w:rPr>
                <w:rFonts w:ascii="Garamond" w:hAnsi="Garamond"/>
              </w:rPr>
            </w:pPr>
            <w:r w:rsidRPr="00F169F9">
              <w:rPr>
                <w:rFonts w:ascii="Garamond" w:hAnsi="Garamond"/>
              </w:rPr>
              <w:t>Interview project #2</w:t>
            </w:r>
          </w:p>
        </w:tc>
        <w:tc>
          <w:tcPr>
            <w:tcW w:w="1260" w:type="dxa"/>
          </w:tcPr>
          <w:p w14:paraId="49143E6F" w14:textId="77777777" w:rsidR="00F169F9" w:rsidRPr="00F169F9" w:rsidRDefault="00F169F9" w:rsidP="00F169F9">
            <w:pPr>
              <w:rPr>
                <w:rFonts w:ascii="Garamond" w:hAnsi="Garamond"/>
              </w:rPr>
            </w:pPr>
            <w:r w:rsidRPr="00F169F9">
              <w:rPr>
                <w:rFonts w:ascii="Garamond" w:hAnsi="Garamond"/>
              </w:rPr>
              <w:t>5</w:t>
            </w:r>
          </w:p>
        </w:tc>
      </w:tr>
      <w:tr w:rsidR="00F169F9" w:rsidRPr="00F169F9" w14:paraId="4A457E3D" w14:textId="77777777" w:rsidTr="00086BE7">
        <w:tc>
          <w:tcPr>
            <w:tcW w:w="6120" w:type="dxa"/>
          </w:tcPr>
          <w:p w14:paraId="6C0F3D94" w14:textId="77777777" w:rsidR="00F169F9" w:rsidRPr="00F169F9" w:rsidRDefault="00F169F9" w:rsidP="00F169F9">
            <w:pPr>
              <w:rPr>
                <w:rFonts w:ascii="Garamond" w:hAnsi="Garamond"/>
              </w:rPr>
            </w:pPr>
            <w:r w:rsidRPr="00F169F9">
              <w:rPr>
                <w:rFonts w:ascii="Garamond" w:hAnsi="Garamond"/>
              </w:rPr>
              <w:t>Group presentation</w:t>
            </w:r>
          </w:p>
        </w:tc>
        <w:tc>
          <w:tcPr>
            <w:tcW w:w="1260" w:type="dxa"/>
          </w:tcPr>
          <w:p w14:paraId="1FBA546C" w14:textId="77777777" w:rsidR="00F169F9" w:rsidRPr="00F169F9" w:rsidRDefault="00F169F9" w:rsidP="00F169F9">
            <w:pPr>
              <w:rPr>
                <w:rFonts w:ascii="Garamond" w:hAnsi="Garamond"/>
              </w:rPr>
            </w:pPr>
            <w:r w:rsidRPr="00F169F9">
              <w:rPr>
                <w:rFonts w:ascii="Garamond" w:hAnsi="Garamond"/>
              </w:rPr>
              <w:t>5</w:t>
            </w:r>
          </w:p>
        </w:tc>
      </w:tr>
      <w:tr w:rsidR="00F169F9" w:rsidRPr="00F169F9" w14:paraId="3D62CCD3" w14:textId="77777777" w:rsidTr="00086BE7">
        <w:tc>
          <w:tcPr>
            <w:tcW w:w="6120" w:type="dxa"/>
          </w:tcPr>
          <w:p w14:paraId="6708BD2E" w14:textId="77777777" w:rsidR="00F169F9" w:rsidRPr="00F169F9" w:rsidRDefault="00F169F9" w:rsidP="00F169F9">
            <w:pPr>
              <w:rPr>
                <w:rFonts w:ascii="Garamond" w:hAnsi="Garamond"/>
              </w:rPr>
            </w:pPr>
            <w:r w:rsidRPr="00F169F9">
              <w:rPr>
                <w:rFonts w:ascii="Garamond" w:hAnsi="Garamond"/>
              </w:rPr>
              <w:t>Outreach project</w:t>
            </w:r>
          </w:p>
        </w:tc>
        <w:tc>
          <w:tcPr>
            <w:tcW w:w="1260" w:type="dxa"/>
          </w:tcPr>
          <w:p w14:paraId="554E7171" w14:textId="256BAA2A" w:rsidR="00F169F9" w:rsidRPr="00F169F9" w:rsidRDefault="00AF1AE3" w:rsidP="00F169F9">
            <w:pPr>
              <w:rPr>
                <w:rFonts w:ascii="Garamond" w:hAnsi="Garamond"/>
              </w:rPr>
            </w:pPr>
            <w:r>
              <w:rPr>
                <w:rFonts w:ascii="Garamond" w:hAnsi="Garamond"/>
              </w:rPr>
              <w:t>5</w:t>
            </w:r>
          </w:p>
        </w:tc>
      </w:tr>
      <w:tr w:rsidR="00F169F9" w:rsidRPr="00F169F9" w14:paraId="2C0FA085" w14:textId="77777777" w:rsidTr="00086BE7">
        <w:tc>
          <w:tcPr>
            <w:tcW w:w="6120" w:type="dxa"/>
          </w:tcPr>
          <w:p w14:paraId="12588D27" w14:textId="77777777" w:rsidR="00F169F9" w:rsidRPr="00F169F9" w:rsidRDefault="00F169F9" w:rsidP="00F169F9">
            <w:pPr>
              <w:rPr>
                <w:rFonts w:ascii="Garamond" w:hAnsi="Garamond"/>
              </w:rPr>
            </w:pPr>
            <w:r w:rsidRPr="00F169F9">
              <w:rPr>
                <w:rFonts w:ascii="Garamond" w:hAnsi="Garamond"/>
              </w:rPr>
              <w:t>Survey #1, Midterm Survey, Survey #3</w:t>
            </w:r>
          </w:p>
        </w:tc>
        <w:tc>
          <w:tcPr>
            <w:tcW w:w="1260" w:type="dxa"/>
          </w:tcPr>
          <w:p w14:paraId="6A2BC41E" w14:textId="77777777" w:rsidR="00F169F9" w:rsidRPr="00F169F9" w:rsidRDefault="00F169F9" w:rsidP="00F169F9">
            <w:pPr>
              <w:rPr>
                <w:rFonts w:ascii="Garamond" w:hAnsi="Garamond"/>
              </w:rPr>
            </w:pPr>
            <w:r w:rsidRPr="00F169F9">
              <w:rPr>
                <w:rFonts w:ascii="Garamond" w:hAnsi="Garamond"/>
              </w:rPr>
              <w:t>3</w:t>
            </w:r>
          </w:p>
        </w:tc>
      </w:tr>
    </w:tbl>
    <w:p w14:paraId="6E8DDE30" w14:textId="77777777" w:rsidR="00F169F9" w:rsidRPr="00F169F9" w:rsidRDefault="00F169F9" w:rsidP="00FF433E">
      <w:pPr>
        <w:ind w:left="720"/>
      </w:pPr>
      <w:r w:rsidRPr="00F169F9">
        <w:br/>
        <w:t>Due dates are summarized on the back page.</w:t>
      </w:r>
    </w:p>
    <w:p w14:paraId="5391C967" w14:textId="77777777" w:rsidR="00F169F9" w:rsidRPr="00F169F9" w:rsidRDefault="00F169F9" w:rsidP="00F169F9"/>
    <w:p w14:paraId="1AE858E6" w14:textId="09575664" w:rsidR="00F169F9" w:rsidRPr="00FF433E" w:rsidRDefault="00F169F9" w:rsidP="002A1361">
      <w:pPr>
        <w:pStyle w:val="Heading3"/>
      </w:pPr>
      <w:r w:rsidRPr="00FF433E">
        <w:t>Attendance and Participation</w:t>
      </w:r>
    </w:p>
    <w:p w14:paraId="5EA73948" w14:textId="77777777" w:rsidR="00F169F9" w:rsidRPr="00F169F9" w:rsidRDefault="00F169F9" w:rsidP="00F169F9">
      <w:pPr>
        <w:rPr>
          <w:b/>
        </w:rPr>
      </w:pPr>
    </w:p>
    <w:p w14:paraId="504D752B" w14:textId="77777777" w:rsidR="00F169F9" w:rsidRPr="00F169F9" w:rsidRDefault="00F169F9" w:rsidP="00F169F9">
      <w:r w:rsidRPr="00F169F9">
        <w:t xml:space="preserve">Attendance: </w:t>
      </w:r>
    </w:p>
    <w:p w14:paraId="4694CFAF" w14:textId="688398D0" w:rsidR="003B4642" w:rsidRPr="00F169F9" w:rsidRDefault="003B4642" w:rsidP="00F169F9">
      <w:pPr>
        <w:numPr>
          <w:ilvl w:val="0"/>
          <w:numId w:val="15"/>
        </w:numPr>
      </w:pPr>
      <w:r w:rsidRPr="00F169F9">
        <w:t xml:space="preserve">Attendance is required for every </w:t>
      </w:r>
      <w:r w:rsidR="00B67CFE">
        <w:t>class</w:t>
      </w:r>
      <w:r w:rsidRPr="00F169F9">
        <w:t xml:space="preserve">. Arriving late to class (more than 5 minutes) will result in a “0” for attendance that day. </w:t>
      </w:r>
    </w:p>
    <w:p w14:paraId="55F036FA" w14:textId="6BFF0C2B" w:rsidR="00F169F9" w:rsidRPr="00F169F9" w:rsidRDefault="003B4642" w:rsidP="00F169F9">
      <w:pPr>
        <w:numPr>
          <w:ilvl w:val="0"/>
          <w:numId w:val="15"/>
        </w:numPr>
      </w:pPr>
      <w:r w:rsidRPr="00F169F9">
        <w:t>Excused absences consist of academic reasons, as per university policy. Absences for religious observances are pe</w:t>
      </w:r>
      <w:r w:rsidR="00900681">
        <w:t>rmitted. You should inform the I</w:t>
      </w:r>
      <w:r w:rsidRPr="00F169F9">
        <w:t xml:space="preserve">nstructor and your Facilitators </w:t>
      </w:r>
      <w:r w:rsidR="00900681">
        <w:t>within the first two weeks of classes</w:t>
      </w:r>
      <w:r w:rsidRPr="00F169F9">
        <w:t xml:space="preserve"> of conflicts, not the day before. </w:t>
      </w:r>
    </w:p>
    <w:p w14:paraId="7B79FCD1" w14:textId="77777777" w:rsidR="003B4642" w:rsidRPr="00F169F9" w:rsidRDefault="003B4642" w:rsidP="00F169F9">
      <w:pPr>
        <w:numPr>
          <w:ilvl w:val="0"/>
          <w:numId w:val="15"/>
        </w:numPr>
      </w:pPr>
      <w:r w:rsidRPr="00F169F9">
        <w:t>For non-excused absences, you’re encouraged to let your Facilitators know as a courtesy (even if you can’t “make up” the points—that’s what extra credit is for).</w:t>
      </w:r>
    </w:p>
    <w:p w14:paraId="11E4E2A0" w14:textId="77777777" w:rsidR="00F169F9" w:rsidRPr="00F169F9" w:rsidRDefault="00F169F9" w:rsidP="00F169F9"/>
    <w:p w14:paraId="14D6E1FA" w14:textId="77777777" w:rsidR="00F169F9" w:rsidRPr="00F169F9" w:rsidRDefault="00F169F9" w:rsidP="00F169F9">
      <w:r w:rsidRPr="00F169F9">
        <w:t xml:space="preserve">Participation: </w:t>
      </w:r>
    </w:p>
    <w:p w14:paraId="12A80319" w14:textId="77777777" w:rsidR="00F169F9" w:rsidRPr="00F169F9" w:rsidRDefault="003B4642" w:rsidP="00F169F9">
      <w:pPr>
        <w:numPr>
          <w:ilvl w:val="0"/>
          <w:numId w:val="15"/>
        </w:numPr>
      </w:pPr>
      <w:r w:rsidRPr="00F169F9">
        <w:t xml:space="preserve">Attendance is not the same as meaningful participation. Participation means giving complete attention, active listening, and offering thoughtful comments. </w:t>
      </w:r>
    </w:p>
    <w:p w14:paraId="528B904D" w14:textId="160C1CEC" w:rsidR="00F169F9" w:rsidRPr="00F169F9" w:rsidRDefault="003B4642" w:rsidP="00F169F9">
      <w:pPr>
        <w:numPr>
          <w:ilvl w:val="0"/>
          <w:numId w:val="15"/>
        </w:numPr>
      </w:pPr>
      <w:r w:rsidRPr="00F169F9">
        <w:t>Some students are quieter, while others share readily. Thus, we encourage all students to practice “</w:t>
      </w:r>
      <w:r w:rsidR="00120475">
        <w:t>leaning in, leaning out</w:t>
      </w:r>
      <w:r w:rsidRPr="00F169F9">
        <w:t xml:space="preserve">.” </w:t>
      </w:r>
    </w:p>
    <w:p w14:paraId="4F2BB8FB" w14:textId="77777777" w:rsidR="003B4642" w:rsidRDefault="003B4642" w:rsidP="00F169F9">
      <w:pPr>
        <w:numPr>
          <w:ilvl w:val="0"/>
          <w:numId w:val="15"/>
        </w:numPr>
      </w:pPr>
      <w:r w:rsidRPr="00F169F9">
        <w:lastRenderedPageBreak/>
        <w:t>Students’ participation points are affected when they use technology or are otherwise disengaged.</w:t>
      </w:r>
    </w:p>
    <w:p w14:paraId="7609BA80" w14:textId="77777777" w:rsidR="0022510E" w:rsidRDefault="0022510E" w:rsidP="0022510E"/>
    <w:p w14:paraId="5AE73613" w14:textId="77777777" w:rsidR="0022510E" w:rsidRDefault="0022510E" w:rsidP="0022510E">
      <w:r>
        <w:t>Quizzes:</w:t>
      </w:r>
    </w:p>
    <w:p w14:paraId="73124A72" w14:textId="77777777" w:rsidR="0022510E" w:rsidRDefault="0022510E" w:rsidP="0022510E">
      <w:pPr>
        <w:pStyle w:val="ListParagraph"/>
        <w:numPr>
          <w:ilvl w:val="0"/>
          <w:numId w:val="19"/>
        </w:numPr>
      </w:pPr>
      <w:r>
        <w:t xml:space="preserve">Quizzes are designed to make sure that students have a detailed understanding of </w:t>
      </w:r>
      <w:r w:rsidRPr="00DD58B7">
        <w:rPr>
          <w:b/>
        </w:rPr>
        <w:t xml:space="preserve">major </w:t>
      </w:r>
      <w:r>
        <w:t>concepts and topics covered in the course. They are not meant to be tricky. If you do the readings in earnest and know major (highlighted) words/concepts/facts, you should do well on them.</w:t>
      </w:r>
    </w:p>
    <w:p w14:paraId="6E44A7D3" w14:textId="349BD7AC" w:rsidR="0022510E" w:rsidRDefault="0022510E" w:rsidP="0022510E">
      <w:pPr>
        <w:pStyle w:val="ListParagraph"/>
        <w:numPr>
          <w:ilvl w:val="0"/>
          <w:numId w:val="19"/>
        </w:numPr>
      </w:pPr>
      <w:r>
        <w:t xml:space="preserve">Quizzes will consist of 5 multiple choice, true or false, or short answer questions. </w:t>
      </w:r>
    </w:p>
    <w:p w14:paraId="71346C3D" w14:textId="224A4FB1" w:rsidR="007B4C71" w:rsidRPr="00F169F9" w:rsidRDefault="00F22E51" w:rsidP="0022510E">
      <w:pPr>
        <w:pStyle w:val="ListParagraph"/>
        <w:numPr>
          <w:ilvl w:val="0"/>
          <w:numId w:val="19"/>
        </w:numPr>
      </w:pPr>
      <w:r>
        <w:t xml:space="preserve">You will take the quiz at the beginning of the first class you have each week. </w:t>
      </w:r>
    </w:p>
    <w:p w14:paraId="5B645B4F" w14:textId="77777777" w:rsidR="00F169F9" w:rsidRPr="00F169F9" w:rsidRDefault="00F169F9" w:rsidP="00F169F9"/>
    <w:p w14:paraId="340FD5A5" w14:textId="77777777" w:rsidR="00F169F9" w:rsidRPr="00FF433E" w:rsidRDefault="00F169F9" w:rsidP="002A1361">
      <w:pPr>
        <w:pStyle w:val="Heading3"/>
      </w:pPr>
      <w:r w:rsidRPr="00FF433E">
        <w:t xml:space="preserve">General Assignment Guidelines </w:t>
      </w:r>
    </w:p>
    <w:p w14:paraId="5E83DCA7" w14:textId="77777777" w:rsidR="00F169F9" w:rsidRPr="00F169F9" w:rsidRDefault="00F169F9" w:rsidP="00F169F9">
      <w:pPr>
        <w:rPr>
          <w:b/>
        </w:rPr>
      </w:pPr>
    </w:p>
    <w:p w14:paraId="03B4D7FA" w14:textId="77777777" w:rsidR="00F169F9" w:rsidRPr="00F169F9" w:rsidRDefault="00F169F9" w:rsidP="00F169F9">
      <w:pPr>
        <w:numPr>
          <w:ilvl w:val="0"/>
          <w:numId w:val="4"/>
        </w:numPr>
      </w:pPr>
      <w:r w:rsidRPr="00F85E9F">
        <w:rPr>
          <w:b/>
        </w:rPr>
        <w:t>No late work is accepted. All assignments are due at 11pm</w:t>
      </w:r>
      <w:r w:rsidRPr="00F169F9">
        <w:t xml:space="preserve"> sharp of the due date.</w:t>
      </w:r>
    </w:p>
    <w:p w14:paraId="4BCE351C" w14:textId="4475452F" w:rsidR="00F169F9" w:rsidRPr="00F169F9" w:rsidRDefault="00F169F9" w:rsidP="00F169F9">
      <w:pPr>
        <w:numPr>
          <w:ilvl w:val="0"/>
          <w:numId w:val="4"/>
        </w:numPr>
      </w:pPr>
      <w:r w:rsidRPr="00F169F9">
        <w:t xml:space="preserve">All assignments should be submitted to the correct </w:t>
      </w:r>
      <w:r w:rsidR="00B30EE9">
        <w:t xml:space="preserve">Canvas </w:t>
      </w:r>
      <w:r w:rsidRPr="00F169F9">
        <w:t>folder. You will always receive an automatically generated email saying your assignment was successfully subm</w:t>
      </w:r>
      <w:r w:rsidR="00900681">
        <w:t>itted. Save those email receipts in case</w:t>
      </w:r>
      <w:r w:rsidRPr="00F169F9">
        <w:t xml:space="preserve"> there is ever a discrepancy or “technical issue.” If you do not receive an email but have submitted your assignment, email your assignment to the Instructor and Facilitators.</w:t>
      </w:r>
    </w:p>
    <w:p w14:paraId="40D86237" w14:textId="77777777" w:rsidR="00F169F9" w:rsidRPr="00F169F9" w:rsidRDefault="00F169F9" w:rsidP="00F169F9">
      <w:pPr>
        <w:numPr>
          <w:ilvl w:val="0"/>
          <w:numId w:val="4"/>
        </w:numPr>
      </w:pPr>
      <w:r w:rsidRPr="00F169F9">
        <w:t>All papers should follow this formatting:</w:t>
      </w:r>
    </w:p>
    <w:p w14:paraId="483CB92A" w14:textId="366606CA" w:rsidR="00F169F9" w:rsidRPr="00F169F9" w:rsidRDefault="00F169F9" w:rsidP="00F169F9">
      <w:pPr>
        <w:numPr>
          <w:ilvl w:val="1"/>
          <w:numId w:val="4"/>
        </w:numPr>
      </w:pPr>
      <w:r w:rsidRPr="00F169F9">
        <w:t xml:space="preserve">Heading: First and last name, </w:t>
      </w:r>
      <w:r w:rsidR="001138E2">
        <w:t xml:space="preserve">lab </w:t>
      </w:r>
      <w:r w:rsidRPr="00F169F9">
        <w:t xml:space="preserve">section number, and assignment name in the header </w:t>
      </w:r>
    </w:p>
    <w:p w14:paraId="5C984A49" w14:textId="77777777" w:rsidR="00F169F9" w:rsidRPr="00F169F9" w:rsidRDefault="00F169F9" w:rsidP="00F169F9">
      <w:pPr>
        <w:numPr>
          <w:ilvl w:val="1"/>
          <w:numId w:val="4"/>
        </w:numPr>
      </w:pPr>
      <w:r w:rsidRPr="00F169F9">
        <w:t>Times New Roman, 12-point font</w:t>
      </w:r>
    </w:p>
    <w:p w14:paraId="5966BE0A" w14:textId="129304EF" w:rsidR="00F169F9" w:rsidRPr="00F169F9" w:rsidRDefault="00F169F9" w:rsidP="00F169F9">
      <w:pPr>
        <w:numPr>
          <w:ilvl w:val="1"/>
          <w:numId w:val="4"/>
        </w:numPr>
      </w:pPr>
      <w:r w:rsidRPr="00F169F9">
        <w:t>Double-spaced, 1” margins on all</w:t>
      </w:r>
      <w:r w:rsidR="00E53A2D">
        <w:t xml:space="preserve"> four</w:t>
      </w:r>
      <w:r w:rsidRPr="00F169F9">
        <w:t xml:space="preserve"> sides</w:t>
      </w:r>
    </w:p>
    <w:p w14:paraId="623F6B4E" w14:textId="56923A43" w:rsidR="00F169F9" w:rsidRPr="001634AF" w:rsidRDefault="00F169F9" w:rsidP="00F169F9">
      <w:pPr>
        <w:numPr>
          <w:ilvl w:val="1"/>
          <w:numId w:val="4"/>
        </w:numPr>
      </w:pPr>
      <w:r w:rsidRPr="00F169F9">
        <w:t xml:space="preserve">Follow word count specifications (no more, no less) </w:t>
      </w:r>
    </w:p>
    <w:p w14:paraId="36046940" w14:textId="77777777" w:rsidR="00F169F9" w:rsidRPr="00F169F9" w:rsidRDefault="00F169F9" w:rsidP="00086BE7">
      <w:pPr>
        <w:pStyle w:val="Heading1"/>
      </w:pPr>
      <w:r w:rsidRPr="00F169F9">
        <w:t>Assignment Instructions &amp; Rubrics</w:t>
      </w:r>
    </w:p>
    <w:p w14:paraId="624694E3" w14:textId="77777777" w:rsidR="00F169F9" w:rsidRPr="00F169F9" w:rsidRDefault="00F169F9" w:rsidP="00F169F9"/>
    <w:p w14:paraId="48CAC419" w14:textId="2F198AAB" w:rsidR="00F169F9" w:rsidRPr="00F169F9" w:rsidRDefault="00CE22A1" w:rsidP="002A1361">
      <w:pPr>
        <w:pStyle w:val="Heading3"/>
      </w:pPr>
      <w:r>
        <w:t xml:space="preserve">FAQ: </w:t>
      </w:r>
      <w:r w:rsidR="00F169F9" w:rsidRPr="00F169F9">
        <w:t>What are the assignments due each week?</w:t>
      </w:r>
    </w:p>
    <w:p w14:paraId="25D1C1AF" w14:textId="77777777" w:rsidR="00F169F9" w:rsidRPr="00F169F9" w:rsidRDefault="00F169F9" w:rsidP="00F169F9"/>
    <w:p w14:paraId="7B001ECD" w14:textId="134E5A18" w:rsidR="00F169F9" w:rsidRPr="00F169F9" w:rsidRDefault="00F169F9" w:rsidP="00F169F9">
      <w:r w:rsidRPr="00F169F9">
        <w:t xml:space="preserve">Each of </w:t>
      </w:r>
      <w:r w:rsidR="002673D6">
        <w:t xml:space="preserve">the following three </w:t>
      </w:r>
      <w:r w:rsidRPr="00F169F9">
        <w:t>assignments</w:t>
      </w:r>
      <w:r w:rsidR="002673D6">
        <w:t xml:space="preserve"> is</w:t>
      </w:r>
      <w:r w:rsidRPr="00F169F9">
        <w:t xml:space="preserve"> due EVERY Week</w:t>
      </w:r>
    </w:p>
    <w:p w14:paraId="4EAAA292" w14:textId="77777777" w:rsidR="00F169F9" w:rsidRPr="00F169F9" w:rsidRDefault="00F169F9" w:rsidP="00F169F9">
      <w:pPr>
        <w:numPr>
          <w:ilvl w:val="0"/>
          <w:numId w:val="1"/>
        </w:numPr>
      </w:pPr>
      <w:r w:rsidRPr="00F169F9">
        <w:t xml:space="preserve">If you are signed up to lead the online discussion forum, pose your question by </w:t>
      </w:r>
      <w:r w:rsidRPr="00F169F9">
        <w:rPr>
          <w:u w:val="single"/>
        </w:rPr>
        <w:t>Sunday</w:t>
      </w:r>
    </w:p>
    <w:p w14:paraId="032B9DE0" w14:textId="77777777" w:rsidR="00F169F9" w:rsidRPr="00F169F9" w:rsidRDefault="00F169F9" w:rsidP="00F169F9">
      <w:pPr>
        <w:numPr>
          <w:ilvl w:val="0"/>
          <w:numId w:val="1"/>
        </w:numPr>
      </w:pPr>
      <w:r w:rsidRPr="00F169F9">
        <w:t xml:space="preserve">For all other students that week, post your response to the leader’s prompt by </w:t>
      </w:r>
      <w:r w:rsidRPr="00F169F9">
        <w:rPr>
          <w:u w:val="single"/>
        </w:rPr>
        <w:t>Tuesday</w:t>
      </w:r>
    </w:p>
    <w:p w14:paraId="3B543DE4" w14:textId="77777777" w:rsidR="00F169F9" w:rsidRPr="00F169F9" w:rsidRDefault="00F169F9" w:rsidP="00F169F9">
      <w:pPr>
        <w:numPr>
          <w:ilvl w:val="0"/>
          <w:numId w:val="1"/>
        </w:numPr>
      </w:pPr>
      <w:r w:rsidRPr="00F169F9">
        <w:t xml:space="preserve">Submit your reflection paper by </w:t>
      </w:r>
      <w:r w:rsidRPr="00F169F9">
        <w:rPr>
          <w:u w:val="single"/>
        </w:rPr>
        <w:t>Friday</w:t>
      </w:r>
    </w:p>
    <w:p w14:paraId="29D7316B" w14:textId="77777777" w:rsidR="00F169F9" w:rsidRPr="00F169F9" w:rsidRDefault="00F169F9" w:rsidP="00F169F9"/>
    <w:p w14:paraId="3F8F9B54" w14:textId="3D610D07" w:rsidR="00F169F9" w:rsidRPr="00F169F9" w:rsidRDefault="00F169F9" w:rsidP="00F169F9">
      <w:r w:rsidRPr="00F169F9">
        <w:t>For example: The topic of Week 6 is “Economics and Class.” Complete the assigned readings by Sunday. By Sunday 11pm, in the Week 6 discussion topic, create a new discussion thread and pose your question</w:t>
      </w:r>
      <w:r w:rsidR="00BE2F01">
        <w:t>s</w:t>
      </w:r>
      <w:r w:rsidRPr="00F169F9">
        <w:t xml:space="preserve">. By Tuesday 11pm, look at all the Week 6 threads your classmate created and respond (in 200 words) to the thread. On that Friday, you’ll submit a Word file of your reflection to </w:t>
      </w:r>
      <w:r w:rsidR="00BE2F01">
        <w:t>Canvas</w:t>
      </w:r>
      <w:r w:rsidRPr="00F169F9">
        <w:t xml:space="preserve"> (read only be your Facilitators and Instructor). </w:t>
      </w:r>
    </w:p>
    <w:p w14:paraId="0346CDF8" w14:textId="77777777" w:rsidR="00F169F9" w:rsidRPr="00F169F9" w:rsidRDefault="00F169F9" w:rsidP="00F169F9"/>
    <w:p w14:paraId="4E585E83" w14:textId="1B9AD58B" w:rsidR="00F169F9" w:rsidRPr="00F169F9" w:rsidRDefault="00F169F9" w:rsidP="002A1361">
      <w:pPr>
        <w:pStyle w:val="Heading3"/>
      </w:pPr>
      <w:r w:rsidRPr="00F169F9">
        <w:t xml:space="preserve">Readings </w:t>
      </w:r>
    </w:p>
    <w:p w14:paraId="2F2EA302" w14:textId="77777777" w:rsidR="00F169F9" w:rsidRPr="00F169F9" w:rsidRDefault="00F169F9" w:rsidP="00F169F9"/>
    <w:p w14:paraId="2B303EEC" w14:textId="76A848D5" w:rsidR="00F169F9" w:rsidRPr="00F169F9" w:rsidRDefault="00F169F9" w:rsidP="00F169F9">
      <w:r w:rsidRPr="00F169F9">
        <w:t xml:space="preserve">On average, students will complete about </w:t>
      </w:r>
      <w:r w:rsidR="00F02CA9">
        <w:t>40-</w:t>
      </w:r>
      <w:r w:rsidRPr="00F169F9">
        <w:t xml:space="preserve">50 pages of readings each week. We will be reading through </w:t>
      </w:r>
      <w:r w:rsidR="00084C1F">
        <w:rPr>
          <w:i/>
        </w:rPr>
        <w:t>Race &amp; Racisms: A Critical Approach, Brief Edition</w:t>
      </w:r>
      <w:r w:rsidRPr="00F169F9">
        <w:t xml:space="preserve">, as well as selections from other texts. Additionally, students will complete shorter readings and/or videos related to contemporary issues and current events. </w:t>
      </w:r>
      <w:r w:rsidR="00EA7B4E">
        <w:t>As a student-led discussion course, the readings may change in order to reflect ongoing in-class discussions or to make the readings more applicable to contemporary life. We will give at least two weeks’ notice if we decide to add or take away a reading from the course (or change a due date).</w:t>
      </w:r>
    </w:p>
    <w:p w14:paraId="74EAAA3D" w14:textId="77777777" w:rsidR="00F169F9" w:rsidRPr="00F169F9" w:rsidRDefault="00F169F9" w:rsidP="00F169F9"/>
    <w:p w14:paraId="1DFEF4AA" w14:textId="77777777" w:rsidR="00D3389F" w:rsidRPr="00F169F9" w:rsidRDefault="00D3389F" w:rsidP="00D3389F">
      <w:pPr>
        <w:pStyle w:val="Heading3"/>
      </w:pPr>
      <w:r w:rsidRPr="00F169F9">
        <w:t xml:space="preserve">Online Discussion Forum </w:t>
      </w:r>
    </w:p>
    <w:p w14:paraId="58FCD5F4" w14:textId="77777777" w:rsidR="00D3389F" w:rsidRDefault="00D3389F" w:rsidP="00F169F9"/>
    <w:p w14:paraId="6991E370" w14:textId="55AD79D2" w:rsidR="00F169F9" w:rsidRPr="00F169F9" w:rsidRDefault="00F169F9" w:rsidP="00F169F9">
      <w:r w:rsidRPr="00F169F9">
        <w:t>The online discussion</w:t>
      </w:r>
      <w:r w:rsidR="00CE22A1">
        <w:t xml:space="preserve"> forum</w:t>
      </w:r>
      <w:r w:rsidR="00177EA2">
        <w:t xml:space="preserve"> on Canvas</w:t>
      </w:r>
      <w:r w:rsidRPr="00F169F9">
        <w:t xml:space="preserve"> is one place where students are expected to demonstrate engagement with the texts and materials you’ve been assigned</w:t>
      </w:r>
      <w:r w:rsidR="00CE22A1">
        <w:t>. We are</w:t>
      </w:r>
      <w:r w:rsidRPr="00F169F9">
        <w:t xml:space="preserve"> especially</w:t>
      </w:r>
      <w:r w:rsidR="00CE22A1">
        <w:t xml:space="preserve"> interested in</w:t>
      </w:r>
      <w:r w:rsidRPr="00F169F9">
        <w:t xml:space="preserve"> your reflection on how the course content integrates with—or contrasts with—your own life, your experiences, and the experiences of the communities you’re a part of. </w:t>
      </w:r>
    </w:p>
    <w:p w14:paraId="1CCF3481" w14:textId="77777777" w:rsidR="00F169F9" w:rsidRPr="00F169F9" w:rsidRDefault="00F169F9" w:rsidP="00F169F9"/>
    <w:p w14:paraId="541DF328" w14:textId="77777777" w:rsidR="00F169F9" w:rsidRPr="00F169F9" w:rsidRDefault="00F169F9" w:rsidP="00F169F9">
      <w:r w:rsidRPr="00D3389F">
        <w:t>Student-led discussion posts begin Week 2</w:t>
      </w:r>
      <w:r w:rsidRPr="00F169F9">
        <w:t>. During the first week of class, students will be randomly assigned a weekly topic they will lead discussion on; all other weeks, they will respond to the leader's post.</w:t>
      </w:r>
    </w:p>
    <w:p w14:paraId="1C062B83" w14:textId="77777777" w:rsidR="00F169F9" w:rsidRPr="00F169F9" w:rsidRDefault="00F169F9" w:rsidP="00F169F9"/>
    <w:p w14:paraId="33BFFC3C" w14:textId="77777777" w:rsidR="00F169F9" w:rsidRPr="00F169F9" w:rsidRDefault="00F169F9" w:rsidP="00F169F9">
      <w:pPr>
        <w:rPr>
          <w:i/>
        </w:rPr>
      </w:pPr>
      <w:r w:rsidRPr="00F169F9">
        <w:rPr>
          <w:i/>
        </w:rPr>
        <w:t>Instructions for Discussion Leader</w:t>
      </w:r>
    </w:p>
    <w:p w14:paraId="1A4E5AAA" w14:textId="3B9F3D6B" w:rsidR="006A7733" w:rsidRDefault="00D305DA" w:rsidP="00FE0543">
      <w:pPr>
        <w:numPr>
          <w:ilvl w:val="0"/>
          <w:numId w:val="2"/>
        </w:numPr>
      </w:pPr>
      <w:r>
        <w:t>The instructor and ICD leaders</w:t>
      </w:r>
      <w:r w:rsidR="00CE22A1">
        <w:t xml:space="preserve"> will provide a </w:t>
      </w:r>
      <w:r>
        <w:t>media artifact (e.g. a poem, a photograph, a podcast clip, a video clip, etc.)</w:t>
      </w:r>
      <w:r w:rsidR="006A7733">
        <w:t xml:space="preserve">. </w:t>
      </w:r>
      <w:r w:rsidR="00E7381E">
        <w:t xml:space="preserve">The discussion leader’s job is to thoughtfully reflect on the connection between that artifact, the readings, AND their personal knowledge and experiences. </w:t>
      </w:r>
    </w:p>
    <w:p w14:paraId="6703F6BA" w14:textId="05894641" w:rsidR="00E7381E" w:rsidRDefault="00E7381E" w:rsidP="00FE0543">
      <w:pPr>
        <w:numPr>
          <w:ilvl w:val="0"/>
          <w:numId w:val="2"/>
        </w:numPr>
      </w:pPr>
      <w:r>
        <w:t xml:space="preserve">There are </w:t>
      </w:r>
      <w:r w:rsidR="007E4217">
        <w:t>4 steps</w:t>
      </w:r>
      <w:r>
        <w:t xml:space="preserve"> to leading a discussion post:</w:t>
      </w:r>
    </w:p>
    <w:p w14:paraId="7E58D9C4" w14:textId="77777777" w:rsidR="007E4217" w:rsidRDefault="007E4217" w:rsidP="00E7381E">
      <w:pPr>
        <w:numPr>
          <w:ilvl w:val="1"/>
          <w:numId w:val="2"/>
        </w:numPr>
      </w:pPr>
      <w:r>
        <w:t>Complete the assigned reading.</w:t>
      </w:r>
    </w:p>
    <w:p w14:paraId="74AF2E46" w14:textId="31A73036" w:rsidR="00E7381E" w:rsidRDefault="00E7381E" w:rsidP="00E7381E">
      <w:pPr>
        <w:numPr>
          <w:ilvl w:val="1"/>
          <w:numId w:val="2"/>
        </w:numPr>
      </w:pPr>
      <w:r>
        <w:t>Closely analyze the media artifact.</w:t>
      </w:r>
    </w:p>
    <w:p w14:paraId="42A08753" w14:textId="1C38E780" w:rsidR="007E4217" w:rsidRDefault="007E4217" w:rsidP="00E7381E">
      <w:pPr>
        <w:numPr>
          <w:ilvl w:val="1"/>
          <w:numId w:val="2"/>
        </w:numPr>
      </w:pPr>
      <w:r>
        <w:t>Connect the reading</w:t>
      </w:r>
      <w:r w:rsidR="00A515AC">
        <w:t xml:space="preserve">s </w:t>
      </w:r>
      <w:r>
        <w:t>and the artifact</w:t>
      </w:r>
    </w:p>
    <w:p w14:paraId="04D32C82" w14:textId="1327090E" w:rsidR="00E7381E" w:rsidRDefault="00E7381E" w:rsidP="007E4217">
      <w:pPr>
        <w:numPr>
          <w:ilvl w:val="2"/>
          <w:numId w:val="2"/>
        </w:numPr>
      </w:pPr>
      <w:r w:rsidRPr="00162F14">
        <w:rPr>
          <w:u w:val="single"/>
        </w:rPr>
        <w:t>W</w:t>
      </w:r>
      <w:r w:rsidR="006A7733" w:rsidRPr="006A7733">
        <w:rPr>
          <w:u w:val="single"/>
        </w:rPr>
        <w:t>rite 3-4 sentences</w:t>
      </w:r>
      <w:r w:rsidR="006A7733">
        <w:t xml:space="preserve"> that connect the media artifact with something you learned from the </w:t>
      </w:r>
      <w:r w:rsidR="00162F14">
        <w:t>week’s assigned readings</w:t>
      </w:r>
      <w:r w:rsidR="006A7733">
        <w:t xml:space="preserve">—either a specific concept, a specific historic event, a specific social phenomenon, or a specific statistic or research study findings. </w:t>
      </w:r>
      <w:r w:rsidR="00F169F9" w:rsidRPr="00F169F9">
        <w:t>(</w:t>
      </w:r>
      <w:r w:rsidR="00F169F9" w:rsidRPr="00BC7681">
        <w:rPr>
          <w:b/>
        </w:rPr>
        <w:t>Be sure to ci</w:t>
      </w:r>
      <w:r w:rsidR="006A7733" w:rsidRPr="00BC7681">
        <w:rPr>
          <w:b/>
        </w:rPr>
        <w:t>te the author and page number</w:t>
      </w:r>
      <w:r w:rsidR="006A7733">
        <w:t xml:space="preserve">.) </w:t>
      </w:r>
    </w:p>
    <w:p w14:paraId="1A0548BA" w14:textId="26C1D855" w:rsidR="006A7733" w:rsidRPr="00F169F9" w:rsidRDefault="007E4217" w:rsidP="007E4217">
      <w:pPr>
        <w:numPr>
          <w:ilvl w:val="2"/>
          <w:numId w:val="2"/>
        </w:numPr>
      </w:pPr>
      <w:r w:rsidRPr="007E4217">
        <w:rPr>
          <w:u w:val="single"/>
        </w:rPr>
        <w:t>P</w:t>
      </w:r>
      <w:r w:rsidR="006A7733" w:rsidRPr="007E4217">
        <w:rPr>
          <w:u w:val="single"/>
        </w:rPr>
        <w:t>ose one question</w:t>
      </w:r>
      <w:r w:rsidR="006A7733">
        <w:t xml:space="preserve"> related to what </w:t>
      </w:r>
      <w:r w:rsidR="00FA082B">
        <w:t>you</w:t>
      </w:r>
      <w:r w:rsidR="006A7733">
        <w:t xml:space="preserve"> just wrote. </w:t>
      </w:r>
    </w:p>
    <w:p w14:paraId="0D615D90" w14:textId="71DB2605" w:rsidR="007E4217" w:rsidRPr="007E4217" w:rsidRDefault="007E4217" w:rsidP="007E4217">
      <w:pPr>
        <w:numPr>
          <w:ilvl w:val="1"/>
          <w:numId w:val="2"/>
        </w:numPr>
      </w:pPr>
      <w:r>
        <w:t>Connect the reading</w:t>
      </w:r>
      <w:r w:rsidR="009A5502">
        <w:t>s</w:t>
      </w:r>
      <w:r>
        <w:t>, the artifact, and your personal experiences:</w:t>
      </w:r>
    </w:p>
    <w:p w14:paraId="5149FDD1" w14:textId="7B27542A" w:rsidR="007E4217" w:rsidRDefault="007E4217" w:rsidP="007E4217">
      <w:pPr>
        <w:numPr>
          <w:ilvl w:val="2"/>
          <w:numId w:val="2"/>
        </w:numPr>
      </w:pPr>
      <w:r w:rsidRPr="007E4217">
        <w:rPr>
          <w:u w:val="single"/>
        </w:rPr>
        <w:t>W</w:t>
      </w:r>
      <w:r w:rsidR="00F169F9" w:rsidRPr="006A7733">
        <w:rPr>
          <w:u w:val="single"/>
        </w:rPr>
        <w:t>rite 3-4 sentences</w:t>
      </w:r>
      <w:r w:rsidR="00F169F9" w:rsidRPr="00F169F9">
        <w:t xml:space="preserve"> in which you reflect on your previous</w:t>
      </w:r>
      <w:r w:rsidR="006A7733">
        <w:t xml:space="preserve"> experience or personal</w:t>
      </w:r>
      <w:r w:rsidR="00F169F9" w:rsidRPr="00F169F9">
        <w:t xml:space="preserve"> knowledge</w:t>
      </w:r>
      <w:r w:rsidR="006A7733">
        <w:t xml:space="preserve"> </w:t>
      </w:r>
      <w:r w:rsidR="00F169F9" w:rsidRPr="00F169F9">
        <w:t xml:space="preserve">with that topic. </w:t>
      </w:r>
      <w:r w:rsidR="00177EA2">
        <w:t xml:space="preserve">Consider these questions: </w:t>
      </w:r>
      <w:r w:rsidR="00F169F9" w:rsidRPr="00F169F9">
        <w:t>Where do you think your ideas about this topic primarily came from? What do you wish to know more about? If you didn’t know much about the topic, why do you think that is?</w:t>
      </w:r>
      <w:r w:rsidR="006A7733">
        <w:t xml:space="preserve"> </w:t>
      </w:r>
    </w:p>
    <w:p w14:paraId="59B7A2A6" w14:textId="024C7071" w:rsidR="006A7733" w:rsidRPr="00F169F9" w:rsidRDefault="007E4217" w:rsidP="007E4217">
      <w:pPr>
        <w:numPr>
          <w:ilvl w:val="2"/>
          <w:numId w:val="2"/>
        </w:numPr>
      </w:pPr>
      <w:r w:rsidRPr="007E4217">
        <w:rPr>
          <w:u w:val="single"/>
        </w:rPr>
        <w:t>P</w:t>
      </w:r>
      <w:r w:rsidR="006A7733" w:rsidRPr="006A7733">
        <w:rPr>
          <w:u w:val="single"/>
        </w:rPr>
        <w:t>ose one question</w:t>
      </w:r>
      <w:r w:rsidR="006A7733">
        <w:t xml:space="preserve"> related to what </w:t>
      </w:r>
      <w:r w:rsidR="00FA082B">
        <w:t>you</w:t>
      </w:r>
      <w:r w:rsidR="006A7733">
        <w:t xml:space="preserve"> just wrote. </w:t>
      </w:r>
    </w:p>
    <w:p w14:paraId="10591ACD" w14:textId="7C880C27" w:rsidR="00F169F9" w:rsidRPr="00F169F9" w:rsidRDefault="00F169F9" w:rsidP="00F169F9">
      <w:pPr>
        <w:numPr>
          <w:ilvl w:val="0"/>
          <w:numId w:val="2"/>
        </w:numPr>
      </w:pPr>
      <w:r w:rsidRPr="00F169F9">
        <w:t>Maintain safe space.</w:t>
      </w:r>
    </w:p>
    <w:p w14:paraId="4565E18C" w14:textId="77777777" w:rsidR="00F169F9" w:rsidRPr="00F169F9" w:rsidRDefault="00F169F9" w:rsidP="00F169F9"/>
    <w:p w14:paraId="708A7EBD" w14:textId="77777777" w:rsidR="00F169F9" w:rsidRPr="00F169F9" w:rsidRDefault="00F169F9" w:rsidP="00F169F9">
      <w:r w:rsidRPr="00F169F9">
        <w:rPr>
          <w:i/>
        </w:rPr>
        <w:t>Instructions for Discussion Participants</w:t>
      </w:r>
    </w:p>
    <w:p w14:paraId="0C2D126C" w14:textId="4D8A6E8D" w:rsidR="00F169F9" w:rsidRPr="00F169F9" w:rsidRDefault="00F169F9" w:rsidP="00F169F9">
      <w:pPr>
        <w:numPr>
          <w:ilvl w:val="0"/>
          <w:numId w:val="2"/>
        </w:numPr>
      </w:pPr>
      <w:r w:rsidRPr="00F169F9">
        <w:t>Carefully read the discussion leader’s quote, reflection, and question</w:t>
      </w:r>
      <w:r w:rsidR="000F4E29">
        <w:t>s</w:t>
      </w:r>
      <w:r w:rsidRPr="00F169F9">
        <w:t xml:space="preserve">. Write a </w:t>
      </w:r>
      <w:r w:rsidR="00F01374" w:rsidRPr="00F01374">
        <w:rPr>
          <w:u w:val="single"/>
        </w:rPr>
        <w:t>6-8 sentence</w:t>
      </w:r>
      <w:r w:rsidRPr="00F169F9">
        <w:t xml:space="preserve"> response, in which you (a) respond to </w:t>
      </w:r>
      <w:r w:rsidR="000F4E29">
        <w:t>at least ONE of the leader’s</w:t>
      </w:r>
      <w:r w:rsidRPr="00F169F9">
        <w:t xml:space="preserve"> question</w:t>
      </w:r>
      <w:r w:rsidR="000F4E29">
        <w:t>s</w:t>
      </w:r>
      <w:r w:rsidRPr="00F169F9">
        <w:t xml:space="preserve">, (b) </w:t>
      </w:r>
      <w:r w:rsidRPr="00177EA2">
        <w:rPr>
          <w:i/>
        </w:rPr>
        <w:t>demonstrate engagement with specific content in the assigned reading</w:t>
      </w:r>
      <w:r w:rsidRPr="00F169F9">
        <w:t xml:space="preserve">, and (c) integrate the material with your own experiences. </w:t>
      </w:r>
    </w:p>
    <w:p w14:paraId="38287328" w14:textId="77777777" w:rsidR="00F169F9" w:rsidRPr="00F169F9" w:rsidRDefault="00F169F9" w:rsidP="00F169F9">
      <w:pPr>
        <w:numPr>
          <w:ilvl w:val="0"/>
          <w:numId w:val="2"/>
        </w:numPr>
      </w:pPr>
      <w:r w:rsidRPr="00F169F9">
        <w:t>Maintain safe space.</w:t>
      </w:r>
    </w:p>
    <w:p w14:paraId="02D688AC" w14:textId="77777777" w:rsidR="00F169F9" w:rsidRPr="00F169F9" w:rsidRDefault="00F169F9" w:rsidP="00F169F9"/>
    <w:p w14:paraId="7B45D85E" w14:textId="77777777" w:rsidR="00F169F9" w:rsidRPr="00F169F9" w:rsidRDefault="00F169F9" w:rsidP="002A1361">
      <w:pPr>
        <w:pStyle w:val="Heading3"/>
      </w:pPr>
      <w:r w:rsidRPr="00F169F9">
        <w:t>Weekly Assignment: Personal Reflection Papers (</w:t>
      </w:r>
      <w:proofErr w:type="spellStart"/>
      <w:r w:rsidRPr="00F169F9">
        <w:t>a.k.a</w:t>
      </w:r>
      <w:proofErr w:type="spellEnd"/>
      <w:r w:rsidRPr="00F169F9">
        <w:t xml:space="preserve"> “Reflections”)</w:t>
      </w:r>
    </w:p>
    <w:p w14:paraId="418A7C98" w14:textId="77777777" w:rsidR="00F169F9" w:rsidRPr="00F169F9" w:rsidRDefault="00F169F9" w:rsidP="00F169F9"/>
    <w:p w14:paraId="29E8A303" w14:textId="4DA54D7A" w:rsidR="0022510E" w:rsidRPr="00F169F9" w:rsidRDefault="0022510E" w:rsidP="0022510E">
      <w:r w:rsidRPr="00F169F9">
        <w:t>Reflection papers are students’ chance to reflect on any lingering questions they have about the week’s topic, lab activities and discussion, and draw connections to their individual lives.</w:t>
      </w:r>
      <w:r>
        <w:t xml:space="preserve"> You should focus on the content covered in class and how it is affecting your own personal growth and/or understanding of the material. </w:t>
      </w:r>
      <w:r w:rsidRPr="00F169F9">
        <w:t xml:space="preserve"> </w:t>
      </w:r>
      <w:r>
        <w:t>Please refrain from speaking about your facilitators, icebreakers, or other members of your class, unless it relates specifically to the topic. Your assigned facilitators, members of the Professional Development Team, and the Coordinator</w:t>
      </w:r>
      <w:r w:rsidR="00EA7B4E">
        <w:t>/Instructor</w:t>
      </w:r>
      <w:r w:rsidRPr="00F169F9">
        <w:t xml:space="preserve"> will read your </w:t>
      </w:r>
      <w:r w:rsidRPr="00F169F9">
        <w:lastRenderedPageBreak/>
        <w:t xml:space="preserve">reflection. A facilitator will respond to every reflection. </w:t>
      </w:r>
      <w:r w:rsidR="001F5118">
        <w:t xml:space="preserve">Please turn in your personal reflection after your second day of lab. </w:t>
      </w:r>
    </w:p>
    <w:p w14:paraId="5CC26B0D" w14:textId="77777777" w:rsidR="0022510E" w:rsidRPr="00F169F9" w:rsidRDefault="0022510E" w:rsidP="0022510E"/>
    <w:p w14:paraId="2991BE12" w14:textId="0AF335D3" w:rsidR="0022510E" w:rsidRPr="00F169F9" w:rsidRDefault="0022510E" w:rsidP="0022510E">
      <w:r>
        <w:rPr>
          <w:i/>
        </w:rPr>
        <w:t>I</w:t>
      </w:r>
      <w:r w:rsidRPr="0022510E">
        <w:rPr>
          <w:i/>
        </w:rPr>
        <w:t>nstructions: Respond to at least 4 of these questions in your paper (or 600-750 words):</w:t>
      </w:r>
    </w:p>
    <w:p w14:paraId="5735850A" w14:textId="77777777" w:rsidR="0022510E" w:rsidRPr="00F169F9" w:rsidRDefault="0022510E" w:rsidP="0022510E">
      <w:pPr>
        <w:pStyle w:val="ListParagraph"/>
        <w:numPr>
          <w:ilvl w:val="0"/>
          <w:numId w:val="16"/>
        </w:numPr>
      </w:pPr>
      <w:r w:rsidRPr="00F169F9">
        <w:t>How did your attitudes or understanding about the topic change from before we began the topic and after we completed the topic?</w:t>
      </w:r>
    </w:p>
    <w:p w14:paraId="3B3DBBEE" w14:textId="77777777" w:rsidR="0022510E" w:rsidRPr="00F169F9" w:rsidRDefault="0022510E" w:rsidP="0022510E">
      <w:pPr>
        <w:numPr>
          <w:ilvl w:val="0"/>
          <w:numId w:val="3"/>
        </w:numPr>
      </w:pPr>
      <w:r w:rsidRPr="00F169F9">
        <w:t>What unanswered questions or unresolved tensions do you have?</w:t>
      </w:r>
    </w:p>
    <w:p w14:paraId="4A5F777F" w14:textId="77777777" w:rsidR="0022510E" w:rsidRPr="00F169F9" w:rsidRDefault="0022510E" w:rsidP="0022510E">
      <w:pPr>
        <w:numPr>
          <w:ilvl w:val="0"/>
          <w:numId w:val="3"/>
        </w:numPr>
      </w:pPr>
      <w:r w:rsidRPr="00F169F9">
        <w:t>Are there events going on in your life or the news that connect with—or complicate—what we’ve been discussing in class?</w:t>
      </w:r>
    </w:p>
    <w:p w14:paraId="4B781B67" w14:textId="77777777" w:rsidR="0022510E" w:rsidRPr="00F169F9" w:rsidRDefault="0022510E" w:rsidP="0022510E">
      <w:pPr>
        <w:numPr>
          <w:ilvl w:val="0"/>
          <w:numId w:val="3"/>
        </w:numPr>
      </w:pPr>
      <w:r w:rsidRPr="00F169F9">
        <w:t>What were specific moments during lab (e.g. a personal story shared, an activity, a video, etc.) that stuck out to you as difficult, important, or transformative? How did those moments affect you?</w:t>
      </w:r>
    </w:p>
    <w:p w14:paraId="59C01735" w14:textId="77777777" w:rsidR="0022510E" w:rsidRPr="00F169F9" w:rsidRDefault="0022510E" w:rsidP="0022510E">
      <w:pPr>
        <w:numPr>
          <w:ilvl w:val="0"/>
          <w:numId w:val="3"/>
        </w:numPr>
      </w:pPr>
      <w:r w:rsidRPr="00F169F9">
        <w:t>Were there moments during class you felt unsafe or you saw another student feeling unsafe? What could have been done to prevent or mitigate that?</w:t>
      </w:r>
    </w:p>
    <w:p w14:paraId="39472F76" w14:textId="77777777" w:rsidR="0022510E" w:rsidRDefault="0022510E" w:rsidP="0022510E">
      <w:pPr>
        <w:numPr>
          <w:ilvl w:val="0"/>
          <w:numId w:val="3"/>
        </w:numPr>
      </w:pPr>
      <w:r w:rsidRPr="00F169F9">
        <w:t>Given what you’ve learned, how will you apply this knowledge to your everyday life, your future career, your activism and civic engagement, and your personal relationships?</w:t>
      </w:r>
    </w:p>
    <w:p w14:paraId="740477E0" w14:textId="77777777" w:rsidR="00F169F9" w:rsidRPr="00F169F9" w:rsidRDefault="00F169F9" w:rsidP="00F169F9"/>
    <w:p w14:paraId="6A77AEFA" w14:textId="4401B65C" w:rsidR="00F169F9" w:rsidRDefault="001E23D8" w:rsidP="002A1361">
      <w:pPr>
        <w:pStyle w:val="Heading3"/>
      </w:pPr>
      <w:r>
        <w:t xml:space="preserve">Required Course </w:t>
      </w:r>
      <w:r w:rsidR="00F169F9" w:rsidRPr="00F169F9">
        <w:t>Events (Save these Dates</w:t>
      </w:r>
      <w:r w:rsidR="00D3389F">
        <w:t>!</w:t>
      </w:r>
      <w:r w:rsidR="00F169F9" w:rsidRPr="00F169F9">
        <w:t>)</w:t>
      </w:r>
    </w:p>
    <w:p w14:paraId="3BFBAD05" w14:textId="77777777" w:rsidR="001B036F" w:rsidRDefault="001B036F" w:rsidP="001B036F"/>
    <w:p w14:paraId="41296C10" w14:textId="5A1C3F7A" w:rsidR="001B036F" w:rsidRDefault="001B036F" w:rsidP="001B036F">
      <w:r>
        <w:t xml:space="preserve">There are three unique events that are mandatory to the course. </w:t>
      </w:r>
    </w:p>
    <w:p w14:paraId="0C80AE86" w14:textId="77777777" w:rsidR="00F169F9" w:rsidRDefault="00F169F9" w:rsidP="00F169F9"/>
    <w:p w14:paraId="41C590C6" w14:textId="44DCD219" w:rsidR="00F169F9" w:rsidRPr="00F169F9" w:rsidRDefault="00AB2205" w:rsidP="00F169F9">
      <w:pPr>
        <w:rPr>
          <w:u w:val="single"/>
        </w:rPr>
      </w:pPr>
      <w:r>
        <w:rPr>
          <w:u w:val="single"/>
        </w:rPr>
        <w:t xml:space="preserve">UP Retreat Weekend: </w:t>
      </w:r>
    </w:p>
    <w:p w14:paraId="08BC12F3" w14:textId="77777777" w:rsidR="00D3389F" w:rsidRDefault="00D3389F" w:rsidP="00F169F9"/>
    <w:p w14:paraId="534FCDFA" w14:textId="198F1921" w:rsidR="00F169F9" w:rsidRPr="00F169F9" w:rsidRDefault="00F169F9" w:rsidP="00F169F9">
      <w:r w:rsidRPr="00F169F9">
        <w:t>If you cannot attend the UP retreat in full (or at all) will be asked to write a make-up assignment. This is regardless of the reason for your absence. The make-up assignment is modular, so that you have to make-up for as much of the UP retreat as you will have missed.</w:t>
      </w:r>
      <w:r w:rsidR="00D23A27">
        <w:t xml:space="preserve"> </w:t>
      </w:r>
    </w:p>
    <w:p w14:paraId="379DC5B0" w14:textId="77777777" w:rsidR="00F169F9" w:rsidRPr="00F169F9" w:rsidRDefault="00F169F9" w:rsidP="00F169F9"/>
    <w:p w14:paraId="3AB5D0EC" w14:textId="43A4964A" w:rsidR="00F169F9" w:rsidRDefault="00F169F9" w:rsidP="00F169F9">
      <w:pPr>
        <w:rPr>
          <w:u w:val="single"/>
        </w:rPr>
      </w:pPr>
      <w:r w:rsidRPr="00F169F9">
        <w:rPr>
          <w:u w:val="single"/>
        </w:rPr>
        <w:t xml:space="preserve">Banquet: </w:t>
      </w:r>
      <w:r w:rsidR="00174F6E">
        <w:rPr>
          <w:u w:val="single"/>
        </w:rPr>
        <w:t xml:space="preserve">Friday, May </w:t>
      </w:r>
      <w:r w:rsidR="00CC034E">
        <w:rPr>
          <w:u w:val="single"/>
        </w:rPr>
        <w:t>3</w:t>
      </w:r>
      <w:r w:rsidR="00174F6E">
        <w:rPr>
          <w:u w:val="single"/>
        </w:rPr>
        <w:t>, 201</w:t>
      </w:r>
      <w:r w:rsidR="00CC034E">
        <w:rPr>
          <w:u w:val="single"/>
        </w:rPr>
        <w:t>9</w:t>
      </w:r>
      <w:r w:rsidR="00174F6E">
        <w:rPr>
          <w:u w:val="single"/>
        </w:rPr>
        <w:t xml:space="preserve"> at 5 p.m. </w:t>
      </w:r>
    </w:p>
    <w:p w14:paraId="7B3275F8" w14:textId="77777777" w:rsidR="0022510E" w:rsidRPr="00F169F9" w:rsidRDefault="0022510E" w:rsidP="00F169F9"/>
    <w:p w14:paraId="6C1CBB5C" w14:textId="77777777" w:rsidR="00F169F9" w:rsidRPr="00F169F9" w:rsidRDefault="00F169F9" w:rsidP="00F169F9">
      <w:r w:rsidRPr="00F169F9">
        <w:t xml:space="preserve">This is the culmination of the semester, in which all ICD sections join together for a potluck meal. Additionally, classes will give a final presentation. Please bring a dish to share. </w:t>
      </w:r>
    </w:p>
    <w:p w14:paraId="254C9928" w14:textId="77777777" w:rsidR="00F169F9" w:rsidRPr="00F169F9" w:rsidRDefault="00F169F9" w:rsidP="00F169F9"/>
    <w:p w14:paraId="069C5A31" w14:textId="77777777" w:rsidR="00F169F9" w:rsidRPr="00F169F9" w:rsidRDefault="00F169F9" w:rsidP="002A1361">
      <w:pPr>
        <w:pStyle w:val="Heading3"/>
      </w:pPr>
      <w:r w:rsidRPr="00F169F9">
        <w:t>Group Presentation</w:t>
      </w:r>
    </w:p>
    <w:p w14:paraId="373CC84B" w14:textId="77777777" w:rsidR="00F169F9" w:rsidRPr="00F169F9" w:rsidRDefault="00F169F9" w:rsidP="00F169F9"/>
    <w:p w14:paraId="7E6545A3" w14:textId="77777777" w:rsidR="0022510E" w:rsidRPr="00F169F9" w:rsidRDefault="0022510E" w:rsidP="0022510E">
      <w:r>
        <w:t>You will be asked</w:t>
      </w:r>
      <w:r w:rsidRPr="00F169F9">
        <w:t xml:space="preserve"> for the top 5 topics you’d like to present on. Facilitators will consider your preferences and assign students to a topic and a partner. Group members will coordinate outside of class to prepare their presentation. Presentations will be given on the first day of each week’s class (i.e. Monday or Tuesday). </w:t>
      </w:r>
    </w:p>
    <w:p w14:paraId="0E2D73EE" w14:textId="77777777" w:rsidR="0022510E" w:rsidRPr="00F169F9" w:rsidRDefault="0022510E" w:rsidP="0022510E"/>
    <w:p w14:paraId="00C532BA" w14:textId="77777777" w:rsidR="0022510E" w:rsidRPr="00F169F9" w:rsidRDefault="0022510E" w:rsidP="0022510E">
      <w:r w:rsidRPr="00F169F9">
        <w:t>Each presentation should be 20-25 minutes and achieve the following:</w:t>
      </w:r>
    </w:p>
    <w:p w14:paraId="2837C511" w14:textId="77777777" w:rsidR="0022510E" w:rsidRPr="00F169F9" w:rsidRDefault="0022510E" w:rsidP="0022510E">
      <w:pPr>
        <w:numPr>
          <w:ilvl w:val="0"/>
          <w:numId w:val="5"/>
        </w:numPr>
      </w:pPr>
      <w:r w:rsidRPr="00F169F9">
        <w:t xml:space="preserve">Introduce the topic in a creative way. This can include a game, or activity (must relate to the topics), poem/spoken word, etc. </w:t>
      </w:r>
      <w:r>
        <w:t xml:space="preserve">It should NOT be a PowerPoint, but it should be creative.  </w:t>
      </w:r>
    </w:p>
    <w:p w14:paraId="7E8FD931" w14:textId="77777777" w:rsidR="0022510E" w:rsidRPr="00F169F9" w:rsidRDefault="0022510E" w:rsidP="0022510E">
      <w:pPr>
        <w:numPr>
          <w:ilvl w:val="0"/>
          <w:numId w:val="5"/>
        </w:numPr>
      </w:pPr>
      <w:r w:rsidRPr="00F169F9">
        <w:t>Draw from</w:t>
      </w:r>
      <w:r>
        <w:t xml:space="preserve"> the book and any other relevant</w:t>
      </w:r>
      <w:r w:rsidRPr="00F169F9">
        <w:t xml:space="preserve"> social science res</w:t>
      </w:r>
      <w:r>
        <w:t xml:space="preserve">earch to present key facts/ideas and statistics. Please cite any and all works used. </w:t>
      </w:r>
    </w:p>
    <w:p w14:paraId="6F8C2518" w14:textId="77777777" w:rsidR="0022510E" w:rsidRPr="00F169F9" w:rsidRDefault="0022510E" w:rsidP="0022510E">
      <w:pPr>
        <w:numPr>
          <w:ilvl w:val="0"/>
          <w:numId w:val="5"/>
        </w:numPr>
      </w:pPr>
      <w:r w:rsidRPr="00F169F9">
        <w:t xml:space="preserve">Animate and dynamically engage classmates in discussion. </w:t>
      </w:r>
    </w:p>
    <w:p w14:paraId="6E780EB7" w14:textId="77777777" w:rsidR="0022510E" w:rsidRPr="00F169F9" w:rsidRDefault="0022510E" w:rsidP="0022510E"/>
    <w:p w14:paraId="0ED96C35" w14:textId="77777777" w:rsidR="0022510E" w:rsidRPr="00F169F9" w:rsidRDefault="0022510E" w:rsidP="0022510E">
      <w:r w:rsidRPr="00F169F9">
        <w:t>Rubric</w:t>
      </w:r>
    </w:p>
    <w:p w14:paraId="4618EC1E" w14:textId="77777777" w:rsidR="0022510E" w:rsidRDefault="0022510E" w:rsidP="0022510E">
      <w:pPr>
        <w:numPr>
          <w:ilvl w:val="0"/>
          <w:numId w:val="5"/>
        </w:numPr>
      </w:pPr>
      <w:r w:rsidRPr="00F169F9">
        <w:t xml:space="preserve">1 point: </w:t>
      </w:r>
      <w:r>
        <w:t>48 hours before your presentation,</w:t>
      </w:r>
      <w:r w:rsidRPr="00F169F9">
        <w:t xml:space="preserve"> </w:t>
      </w:r>
      <w:r>
        <w:t xml:space="preserve">each person should </w:t>
      </w:r>
      <w:r w:rsidRPr="00F169F9">
        <w:t>submit your lesson plan to</w:t>
      </w:r>
      <w:r>
        <w:t xml:space="preserve"> Canvas for approval. </w:t>
      </w:r>
    </w:p>
    <w:p w14:paraId="452723F3" w14:textId="77777777" w:rsidR="0022510E" w:rsidRDefault="0022510E" w:rsidP="0022510E">
      <w:pPr>
        <w:numPr>
          <w:ilvl w:val="1"/>
          <w:numId w:val="5"/>
        </w:numPr>
      </w:pPr>
      <w:r>
        <w:lastRenderedPageBreak/>
        <w:t>When you upload your presentation to Canvas, please include a comment to facilitators about how equitable you thought the division of labor was between you and your partner.</w:t>
      </w:r>
    </w:p>
    <w:p w14:paraId="099AEE15" w14:textId="77777777" w:rsidR="0022510E" w:rsidRDefault="0022510E" w:rsidP="0022510E">
      <w:pPr>
        <w:numPr>
          <w:ilvl w:val="0"/>
          <w:numId w:val="5"/>
        </w:numPr>
      </w:pPr>
      <w:r w:rsidRPr="00F169F9">
        <w:t>1 point: Clarity, prepared, &amp; time management: technical setup, 20-25 min. timeframe</w:t>
      </w:r>
    </w:p>
    <w:p w14:paraId="17AC5613" w14:textId="77777777" w:rsidR="0022510E" w:rsidRPr="00F169F9" w:rsidRDefault="0022510E" w:rsidP="0022510E">
      <w:pPr>
        <w:numPr>
          <w:ilvl w:val="1"/>
          <w:numId w:val="5"/>
        </w:numPr>
      </w:pPr>
      <w:r>
        <w:t xml:space="preserve">Within 24 hours, you will receive feedback. You are expected to respond to the feedback and change your presentation accordingly. </w:t>
      </w:r>
    </w:p>
    <w:p w14:paraId="496EE474" w14:textId="77777777" w:rsidR="0022510E" w:rsidRPr="00F169F9" w:rsidRDefault="0022510E" w:rsidP="0022510E">
      <w:pPr>
        <w:numPr>
          <w:ilvl w:val="0"/>
          <w:numId w:val="5"/>
        </w:numPr>
      </w:pPr>
      <w:r w:rsidRPr="00F169F9">
        <w:t>1 point: Cooperation &amp; division of labor between presenters</w:t>
      </w:r>
    </w:p>
    <w:p w14:paraId="3E3F0FE8" w14:textId="77777777" w:rsidR="0022510E" w:rsidRPr="00F169F9" w:rsidRDefault="0022510E" w:rsidP="0022510E">
      <w:pPr>
        <w:numPr>
          <w:ilvl w:val="0"/>
          <w:numId w:val="5"/>
        </w:numPr>
      </w:pPr>
      <w:r w:rsidRPr="00F169F9">
        <w:t>1 point: Accurate &amp; informative: use of research, scholarly sources</w:t>
      </w:r>
      <w:r>
        <w:t>, and reading material</w:t>
      </w:r>
    </w:p>
    <w:p w14:paraId="145201FD" w14:textId="77777777" w:rsidR="0022510E" w:rsidRPr="00F169F9" w:rsidRDefault="0022510E" w:rsidP="0022510E">
      <w:pPr>
        <w:numPr>
          <w:ilvl w:val="0"/>
          <w:numId w:val="5"/>
        </w:numPr>
      </w:pPr>
      <w:r w:rsidRPr="00F169F9">
        <w:t>1 point: Intere</w:t>
      </w:r>
      <w:r>
        <w:t>sting, interactive, &amp; creative</w:t>
      </w:r>
    </w:p>
    <w:p w14:paraId="0A7D2ADC" w14:textId="77777777" w:rsidR="00F169F9" w:rsidRPr="00F169F9" w:rsidRDefault="00F169F9" w:rsidP="00F169F9"/>
    <w:p w14:paraId="7EE1F869" w14:textId="77777777" w:rsidR="00F169F9" w:rsidRPr="00F169F9" w:rsidRDefault="00F169F9" w:rsidP="002A1361">
      <w:pPr>
        <w:pStyle w:val="Heading3"/>
      </w:pPr>
      <w:bookmarkStart w:id="0" w:name="_GoBack"/>
      <w:r w:rsidRPr="00F169F9">
        <w:t>Outreach Project</w:t>
      </w:r>
    </w:p>
    <w:p w14:paraId="3E03C0B7" w14:textId="77777777" w:rsidR="00F169F9" w:rsidRPr="00F169F9" w:rsidRDefault="00F169F9" w:rsidP="00F169F9"/>
    <w:p w14:paraId="31050DF7" w14:textId="2415B37C" w:rsidR="00F169F9" w:rsidRPr="00D67DE0" w:rsidRDefault="00F169F9" w:rsidP="00F169F9">
      <w:pPr>
        <w:rPr>
          <w:rFonts w:ascii="Times New Roman" w:eastAsia="Times New Roman" w:hAnsi="Times New Roman" w:cs="Times New Roman"/>
        </w:rPr>
      </w:pPr>
      <w:r w:rsidRPr="00F169F9">
        <w:t xml:space="preserve">Demonstrate what you have learned in ICD by reaching out to the UW-Madison campus and wider Madison community. Your project can take many forms according to your own preferences, talents, skills and networks. Examples of what students have done in the past: </w:t>
      </w:r>
      <w:r w:rsidR="00261E32">
        <w:t>Write and illustrate a children’s story, w</w:t>
      </w:r>
      <w:r w:rsidRPr="00F169F9">
        <w:t>rite an article or an op-ed for a UW publication</w:t>
      </w:r>
      <w:r w:rsidR="00261E32">
        <w:t xml:space="preserve"> or newsletter</w:t>
      </w:r>
      <w:r w:rsidRPr="00F169F9">
        <w:t>, organize an educational event (</w:t>
      </w:r>
      <w:r w:rsidR="004B5411">
        <w:t xml:space="preserve">a scholarly </w:t>
      </w:r>
      <w:r w:rsidRPr="00F169F9">
        <w:t>lecture, panel, film screening, cultural soiree) or an activist activity (rally, vigil), hold an artistic performance (concert, spoken word, theatrical play), give a presentation at a club, student organization, community organization, interview with a local radio station, keep a blog, etc.</w:t>
      </w:r>
      <w:r w:rsidR="0057506C">
        <w:t xml:space="preserve"> The project cannot</w:t>
      </w:r>
      <w:r w:rsidR="00D67DE0">
        <w:t xml:space="preserve"> be something you are using or have used for </w:t>
      </w:r>
      <w:r w:rsidR="0057506C">
        <w:t xml:space="preserve">another course’s assignment. </w:t>
      </w:r>
      <w:r w:rsidR="00D67DE0" w:rsidRPr="00D67DE0">
        <w:rPr>
          <w:rFonts w:eastAsia="Times New Roman" w:cs="Times New Roman"/>
          <w:color w:val="000000"/>
        </w:rPr>
        <w:t>The project should</w:t>
      </w:r>
      <w:r w:rsidR="0022510E">
        <w:rPr>
          <w:rFonts w:eastAsia="Times New Roman" w:cs="Times New Roman"/>
          <w:color w:val="000000"/>
        </w:rPr>
        <w:t xml:space="preserve"> also</w:t>
      </w:r>
      <w:r w:rsidR="00D67DE0" w:rsidRPr="00D67DE0">
        <w:rPr>
          <w:rFonts w:eastAsia="Times New Roman" w:cs="Times New Roman"/>
          <w:color w:val="000000"/>
        </w:rPr>
        <w:t xml:space="preserve"> comply with University and ICD policies and guidelines.</w:t>
      </w:r>
    </w:p>
    <w:p w14:paraId="29F57C45" w14:textId="77777777" w:rsidR="00F169F9" w:rsidRPr="00F169F9" w:rsidRDefault="00F169F9" w:rsidP="00F169F9"/>
    <w:p w14:paraId="49AD3E1B" w14:textId="2D6F7204" w:rsidR="00F169F9" w:rsidRPr="00D807F7" w:rsidRDefault="00042355" w:rsidP="00F169F9">
      <w:pPr>
        <w:rPr>
          <w:u w:val="single"/>
        </w:rPr>
      </w:pPr>
      <w:r w:rsidRPr="00D807F7">
        <w:rPr>
          <w:u w:val="single"/>
        </w:rPr>
        <w:t>Proposal: 2</w:t>
      </w:r>
      <w:r w:rsidR="00F169F9" w:rsidRPr="00D807F7">
        <w:rPr>
          <w:u w:val="single"/>
        </w:rPr>
        <w:t xml:space="preserve"> point</w:t>
      </w:r>
      <w:r w:rsidRPr="00D807F7">
        <w:rPr>
          <w:u w:val="single"/>
        </w:rPr>
        <w:t>s</w:t>
      </w:r>
    </w:p>
    <w:p w14:paraId="7AF722F4" w14:textId="1DE147A3" w:rsidR="00D807F7" w:rsidRPr="00D807F7" w:rsidRDefault="00D807F7" w:rsidP="00D807F7">
      <w:pPr>
        <w:pStyle w:val="NormalWeb"/>
        <w:spacing w:before="0" w:beforeAutospacing="0" w:after="0" w:afterAutospacing="0"/>
        <w:rPr>
          <w:rFonts w:ascii="Garamond" w:hAnsi="Garamond"/>
          <w:b/>
          <w:color w:val="000000"/>
        </w:rPr>
      </w:pPr>
      <w:r w:rsidRPr="00D807F7">
        <w:rPr>
          <w:rFonts w:ascii="Garamond" w:hAnsi="Garamond"/>
          <w:color w:val="000000"/>
        </w:rPr>
        <w:t xml:space="preserve">As a class, you will come up with an Outreach Project plan, which you will submit to the instructor and your facilitators. We will then review the plan in order to make sure that it meets with University and ICD policies and guidelines and that it represents a fair division of labor among all students. </w:t>
      </w:r>
      <w:r w:rsidRPr="00D807F7">
        <w:rPr>
          <w:rFonts w:ascii="Garamond" w:hAnsi="Garamond"/>
          <w:b/>
          <w:color w:val="000000"/>
        </w:rPr>
        <w:t xml:space="preserve">Remember this is not only an opportunity to reach out to your community, but it also the chance for you to develop the skills you need to collectively envision an intervention and make that vision a reality. </w:t>
      </w:r>
    </w:p>
    <w:p w14:paraId="05B2912E" w14:textId="275B7729" w:rsidR="00D67DE0" w:rsidRPr="00D807F7" w:rsidRDefault="00D67DE0" w:rsidP="00D807F7">
      <w:pPr>
        <w:pStyle w:val="NormalWeb"/>
        <w:numPr>
          <w:ilvl w:val="0"/>
          <w:numId w:val="16"/>
        </w:numPr>
        <w:spacing w:before="0" w:beforeAutospacing="0" w:after="0" w:afterAutospacing="0"/>
        <w:rPr>
          <w:rFonts w:ascii="Garamond" w:hAnsi="Garamond"/>
          <w:color w:val="000000"/>
        </w:rPr>
      </w:pPr>
      <w:r w:rsidRPr="00D807F7">
        <w:rPr>
          <w:rFonts w:ascii="Garamond" w:hAnsi="Garamond"/>
          <w:color w:val="000000"/>
        </w:rPr>
        <w:t>Who is the target audience?</w:t>
      </w:r>
    </w:p>
    <w:p w14:paraId="14C54373" w14:textId="77777777" w:rsidR="00D807F7" w:rsidRPr="00D807F7" w:rsidRDefault="00D67DE0" w:rsidP="00D67DE0">
      <w:pPr>
        <w:pStyle w:val="NormalWeb"/>
        <w:numPr>
          <w:ilvl w:val="0"/>
          <w:numId w:val="17"/>
        </w:numPr>
        <w:spacing w:before="0" w:beforeAutospacing="0" w:after="0" w:afterAutospacing="0"/>
        <w:textAlignment w:val="baseline"/>
        <w:rPr>
          <w:rFonts w:ascii="Garamond" w:hAnsi="Garamond"/>
          <w:color w:val="000000"/>
        </w:rPr>
      </w:pPr>
      <w:r w:rsidRPr="00D807F7">
        <w:rPr>
          <w:rFonts w:ascii="Garamond" w:hAnsi="Garamond"/>
          <w:color w:val="000000"/>
        </w:rPr>
        <w:t>What is your objective? What need or gap does your project fill?</w:t>
      </w:r>
      <w:r w:rsidR="00D807F7" w:rsidRPr="00D807F7">
        <w:rPr>
          <w:rFonts w:ascii="Garamond" w:hAnsi="Garamond"/>
          <w:color w:val="000000"/>
        </w:rPr>
        <w:t xml:space="preserve"> </w:t>
      </w:r>
    </w:p>
    <w:p w14:paraId="2E78566C" w14:textId="6EB94487" w:rsidR="00D67DE0" w:rsidRPr="00D807F7" w:rsidRDefault="00D807F7" w:rsidP="00D67DE0">
      <w:pPr>
        <w:pStyle w:val="NormalWeb"/>
        <w:numPr>
          <w:ilvl w:val="0"/>
          <w:numId w:val="17"/>
        </w:numPr>
        <w:spacing w:before="0" w:beforeAutospacing="0" w:after="0" w:afterAutospacing="0"/>
        <w:textAlignment w:val="baseline"/>
        <w:rPr>
          <w:rFonts w:ascii="Garamond" w:hAnsi="Garamond"/>
          <w:color w:val="000000"/>
        </w:rPr>
      </w:pPr>
      <w:r w:rsidRPr="00D807F7">
        <w:rPr>
          <w:rFonts w:ascii="Garamond" w:hAnsi="Garamond"/>
          <w:color w:val="000000"/>
        </w:rPr>
        <w:t xml:space="preserve">What social problem are you addressing? </w:t>
      </w:r>
    </w:p>
    <w:p w14:paraId="6B37EFB1" w14:textId="77777777" w:rsidR="00D807F7" w:rsidRPr="00D807F7" w:rsidRDefault="00D807F7" w:rsidP="00516E07">
      <w:pPr>
        <w:pStyle w:val="NormalWeb"/>
        <w:numPr>
          <w:ilvl w:val="0"/>
          <w:numId w:val="17"/>
        </w:numPr>
        <w:spacing w:before="0" w:beforeAutospacing="0" w:after="0" w:afterAutospacing="0"/>
        <w:textAlignment w:val="baseline"/>
        <w:rPr>
          <w:rFonts w:ascii="Garamond" w:hAnsi="Garamond"/>
          <w:color w:val="000000"/>
        </w:rPr>
      </w:pPr>
      <w:r w:rsidRPr="00D807F7">
        <w:rPr>
          <w:rFonts w:ascii="Garamond" w:hAnsi="Garamond"/>
          <w:color w:val="000000"/>
        </w:rPr>
        <w:t xml:space="preserve">Where is this action going to be located? </w:t>
      </w:r>
    </w:p>
    <w:p w14:paraId="1DF7A711" w14:textId="676E22D7" w:rsidR="00D807F7" w:rsidRPr="00D807F7" w:rsidRDefault="00D807F7" w:rsidP="00516E07">
      <w:pPr>
        <w:pStyle w:val="NormalWeb"/>
        <w:numPr>
          <w:ilvl w:val="0"/>
          <w:numId w:val="17"/>
        </w:numPr>
        <w:spacing w:before="0" w:beforeAutospacing="0" w:after="0" w:afterAutospacing="0"/>
        <w:textAlignment w:val="baseline"/>
        <w:rPr>
          <w:rFonts w:ascii="Garamond" w:hAnsi="Garamond"/>
          <w:color w:val="000000"/>
        </w:rPr>
      </w:pPr>
      <w:r w:rsidRPr="00D807F7">
        <w:rPr>
          <w:rFonts w:ascii="Garamond" w:hAnsi="Garamond"/>
          <w:color w:val="000000"/>
        </w:rPr>
        <w:t xml:space="preserve">How do you plan on reaching your target audience? </w:t>
      </w:r>
    </w:p>
    <w:p w14:paraId="5998365D" w14:textId="5BF34053" w:rsidR="00D67DE0" w:rsidRPr="00D807F7" w:rsidRDefault="00D67DE0" w:rsidP="00516E07">
      <w:pPr>
        <w:pStyle w:val="NormalWeb"/>
        <w:numPr>
          <w:ilvl w:val="0"/>
          <w:numId w:val="17"/>
        </w:numPr>
        <w:spacing w:before="0" w:beforeAutospacing="0" w:after="0" w:afterAutospacing="0"/>
        <w:textAlignment w:val="baseline"/>
        <w:rPr>
          <w:rFonts w:ascii="Garamond" w:hAnsi="Garamond"/>
          <w:color w:val="000000"/>
        </w:rPr>
      </w:pPr>
      <w:r w:rsidRPr="00D807F7">
        <w:rPr>
          <w:rFonts w:ascii="Garamond" w:hAnsi="Garamond"/>
          <w:color w:val="000000"/>
        </w:rPr>
        <w:t xml:space="preserve">Create a </w:t>
      </w:r>
      <w:r w:rsidRPr="00D807F7">
        <w:rPr>
          <w:rFonts w:ascii="Garamond" w:hAnsi="Garamond"/>
          <w:i/>
          <w:iCs/>
          <w:color w:val="000000"/>
        </w:rPr>
        <w:t>detailed, week-by-week</w:t>
      </w:r>
      <w:r w:rsidRPr="00D807F7">
        <w:rPr>
          <w:rFonts w:ascii="Garamond" w:hAnsi="Garamond"/>
          <w:color w:val="000000"/>
        </w:rPr>
        <w:t xml:space="preserve"> timeline with the </w:t>
      </w:r>
      <w:r w:rsidRPr="00D807F7">
        <w:rPr>
          <w:rFonts w:ascii="Garamond" w:hAnsi="Garamond"/>
          <w:i/>
          <w:iCs/>
          <w:color w:val="000000"/>
        </w:rPr>
        <w:t>specific steps</w:t>
      </w:r>
      <w:r w:rsidRPr="00D807F7">
        <w:rPr>
          <w:rFonts w:ascii="Garamond" w:hAnsi="Garamond"/>
          <w:color w:val="000000"/>
        </w:rPr>
        <w:t xml:space="preserve"> you need to take to complete the project. </w:t>
      </w:r>
    </w:p>
    <w:p w14:paraId="3F6A726A" w14:textId="77777777" w:rsidR="00D67DE0" w:rsidRPr="00D807F7" w:rsidRDefault="00D67DE0" w:rsidP="00D67DE0">
      <w:pPr>
        <w:pStyle w:val="NormalWeb"/>
        <w:numPr>
          <w:ilvl w:val="0"/>
          <w:numId w:val="17"/>
        </w:numPr>
        <w:spacing w:before="0" w:beforeAutospacing="0" w:after="0" w:afterAutospacing="0"/>
        <w:textAlignment w:val="baseline"/>
        <w:rPr>
          <w:rFonts w:ascii="Garamond" w:hAnsi="Garamond"/>
          <w:color w:val="000000"/>
        </w:rPr>
      </w:pPr>
      <w:r w:rsidRPr="00D807F7">
        <w:rPr>
          <w:rFonts w:ascii="Garamond" w:hAnsi="Garamond"/>
          <w:color w:val="000000"/>
        </w:rPr>
        <w:t>Address the following questions:</w:t>
      </w:r>
    </w:p>
    <w:p w14:paraId="71B4242C" w14:textId="77777777" w:rsidR="00D67DE0" w:rsidRPr="00D807F7" w:rsidRDefault="00D67DE0" w:rsidP="00D67DE0">
      <w:pPr>
        <w:pStyle w:val="NormalWeb"/>
        <w:numPr>
          <w:ilvl w:val="1"/>
          <w:numId w:val="18"/>
        </w:numPr>
        <w:spacing w:before="0" w:beforeAutospacing="0" w:after="0" w:afterAutospacing="0"/>
        <w:textAlignment w:val="baseline"/>
        <w:rPr>
          <w:rFonts w:ascii="Garamond" w:hAnsi="Garamond" w:cs="Courier New"/>
          <w:color w:val="000000"/>
        </w:rPr>
      </w:pPr>
      <w:r w:rsidRPr="00D807F7">
        <w:rPr>
          <w:rFonts w:ascii="Garamond" w:hAnsi="Garamond" w:cs="Courier New"/>
          <w:color w:val="000000"/>
        </w:rPr>
        <w:t xml:space="preserve">Who do you need to contact? </w:t>
      </w:r>
    </w:p>
    <w:p w14:paraId="26DC99C2" w14:textId="77777777" w:rsidR="00D67DE0" w:rsidRPr="00D807F7" w:rsidRDefault="00D67DE0" w:rsidP="00D67DE0">
      <w:pPr>
        <w:pStyle w:val="NormalWeb"/>
        <w:numPr>
          <w:ilvl w:val="1"/>
          <w:numId w:val="18"/>
        </w:numPr>
        <w:spacing w:before="0" w:beforeAutospacing="0" w:after="0" w:afterAutospacing="0"/>
        <w:textAlignment w:val="baseline"/>
        <w:rPr>
          <w:rFonts w:ascii="Garamond" w:hAnsi="Garamond" w:cs="Courier New"/>
          <w:color w:val="000000"/>
        </w:rPr>
      </w:pPr>
      <w:r w:rsidRPr="00D807F7">
        <w:rPr>
          <w:rFonts w:ascii="Garamond" w:hAnsi="Garamond" w:cs="Courier New"/>
          <w:color w:val="000000"/>
        </w:rPr>
        <w:t xml:space="preserve">What materials do you need to create? </w:t>
      </w:r>
    </w:p>
    <w:p w14:paraId="78035EFF" w14:textId="77777777" w:rsidR="00D67DE0" w:rsidRPr="00D807F7" w:rsidRDefault="00D67DE0" w:rsidP="00D67DE0">
      <w:pPr>
        <w:pStyle w:val="NormalWeb"/>
        <w:numPr>
          <w:ilvl w:val="1"/>
          <w:numId w:val="18"/>
        </w:numPr>
        <w:spacing w:before="0" w:beforeAutospacing="0" w:after="0" w:afterAutospacing="0"/>
        <w:textAlignment w:val="baseline"/>
        <w:rPr>
          <w:rFonts w:ascii="Garamond" w:hAnsi="Garamond" w:cs="Courier New"/>
          <w:color w:val="000000"/>
        </w:rPr>
      </w:pPr>
      <w:r w:rsidRPr="00D807F7">
        <w:rPr>
          <w:rFonts w:ascii="Garamond" w:hAnsi="Garamond" w:cs="Courier New"/>
          <w:color w:val="000000"/>
        </w:rPr>
        <w:t xml:space="preserve">How will you access your target audience? </w:t>
      </w:r>
    </w:p>
    <w:p w14:paraId="34604D54" w14:textId="77777777" w:rsidR="00D67DE0" w:rsidRPr="00D807F7" w:rsidRDefault="00D67DE0" w:rsidP="00D67DE0">
      <w:pPr>
        <w:pStyle w:val="NormalWeb"/>
        <w:numPr>
          <w:ilvl w:val="1"/>
          <w:numId w:val="18"/>
        </w:numPr>
        <w:spacing w:before="0" w:beforeAutospacing="0" w:after="0" w:afterAutospacing="0"/>
        <w:textAlignment w:val="baseline"/>
        <w:rPr>
          <w:rFonts w:ascii="Garamond" w:hAnsi="Garamond" w:cs="Courier New"/>
          <w:color w:val="000000"/>
        </w:rPr>
      </w:pPr>
      <w:r w:rsidRPr="00D807F7">
        <w:rPr>
          <w:rFonts w:ascii="Garamond" w:hAnsi="Garamond" w:cs="Courier New"/>
          <w:color w:val="000000"/>
        </w:rPr>
        <w:t>What potential barriers to understanding do you see?</w:t>
      </w:r>
    </w:p>
    <w:p w14:paraId="51A039DC" w14:textId="25DCE928" w:rsidR="00D807F7" w:rsidRDefault="00D807F7" w:rsidP="00D67DE0">
      <w:pPr>
        <w:pStyle w:val="NormalWeb"/>
        <w:numPr>
          <w:ilvl w:val="0"/>
          <w:numId w:val="18"/>
        </w:numPr>
        <w:spacing w:before="0" w:beforeAutospacing="0" w:after="0" w:afterAutospacing="0"/>
        <w:textAlignment w:val="baseline"/>
        <w:rPr>
          <w:rFonts w:ascii="Garamond" w:hAnsi="Garamond"/>
          <w:color w:val="000000"/>
        </w:rPr>
      </w:pPr>
      <w:r w:rsidRPr="00D807F7">
        <w:rPr>
          <w:rFonts w:ascii="Garamond" w:hAnsi="Garamond"/>
          <w:color w:val="000000"/>
        </w:rPr>
        <w:t xml:space="preserve">Create a list of tasks and divide those tasks among all individuals in the class. </w:t>
      </w:r>
    </w:p>
    <w:p w14:paraId="26E9603A" w14:textId="67D00D9A" w:rsidR="00D807F7" w:rsidRPr="00D807F7" w:rsidRDefault="00D807F7" w:rsidP="00D807F7">
      <w:pPr>
        <w:pStyle w:val="NormalWeb"/>
        <w:numPr>
          <w:ilvl w:val="1"/>
          <w:numId w:val="18"/>
        </w:numPr>
        <w:spacing w:before="0" w:beforeAutospacing="0" w:after="0" w:afterAutospacing="0"/>
        <w:textAlignment w:val="baseline"/>
        <w:rPr>
          <w:rFonts w:ascii="Garamond" w:hAnsi="Garamond"/>
          <w:color w:val="000000"/>
        </w:rPr>
      </w:pPr>
      <w:r>
        <w:rPr>
          <w:rFonts w:ascii="Garamond" w:hAnsi="Garamond"/>
          <w:color w:val="000000"/>
        </w:rPr>
        <w:t xml:space="preserve">Make sure that you include due dates for task completion. </w:t>
      </w:r>
    </w:p>
    <w:p w14:paraId="6D83708C" w14:textId="2D7A8DD7" w:rsidR="00D67DE0" w:rsidRPr="00D807F7" w:rsidRDefault="00D67DE0" w:rsidP="00D67DE0">
      <w:pPr>
        <w:pStyle w:val="NormalWeb"/>
        <w:numPr>
          <w:ilvl w:val="0"/>
          <w:numId w:val="18"/>
        </w:numPr>
        <w:spacing w:before="0" w:beforeAutospacing="0" w:after="0" w:afterAutospacing="0"/>
        <w:textAlignment w:val="baseline"/>
        <w:rPr>
          <w:rFonts w:ascii="Garamond" w:hAnsi="Garamond"/>
          <w:color w:val="000000"/>
        </w:rPr>
      </w:pPr>
      <w:r w:rsidRPr="00D807F7">
        <w:rPr>
          <w:rFonts w:ascii="Garamond" w:hAnsi="Garamond"/>
          <w:color w:val="000000"/>
        </w:rPr>
        <w:t xml:space="preserve">You will </w:t>
      </w:r>
      <w:r w:rsidR="006F5DA0" w:rsidRPr="00D807F7">
        <w:rPr>
          <w:rFonts w:ascii="Garamond" w:hAnsi="Garamond"/>
          <w:color w:val="000000"/>
        </w:rPr>
        <w:t>receive the second point</w:t>
      </w:r>
      <w:r w:rsidRPr="00D807F7">
        <w:rPr>
          <w:rFonts w:ascii="Garamond" w:hAnsi="Garamond"/>
          <w:color w:val="000000"/>
        </w:rPr>
        <w:t xml:space="preserve"> for your proposal if you respond to your Facilitator’s feedback (and possibly submit a revised proposal) within a week. </w:t>
      </w:r>
    </w:p>
    <w:p w14:paraId="1F8BE64B" w14:textId="77777777" w:rsidR="00F169F9" w:rsidRPr="00F169F9" w:rsidRDefault="00F169F9" w:rsidP="00F169F9"/>
    <w:p w14:paraId="550E7D5F" w14:textId="77777777" w:rsidR="00F169F9" w:rsidRPr="00F169F9" w:rsidRDefault="00F169F9" w:rsidP="00F169F9">
      <w:pPr>
        <w:rPr>
          <w:u w:val="single"/>
        </w:rPr>
      </w:pPr>
      <w:r w:rsidRPr="00F169F9">
        <w:rPr>
          <w:u w:val="single"/>
        </w:rPr>
        <w:t>Project Completion, Report, &amp; Documentary Evidence: 3 points</w:t>
      </w:r>
    </w:p>
    <w:p w14:paraId="68A4FA57" w14:textId="77777777" w:rsidR="006F5DA0" w:rsidRPr="00F169F9" w:rsidRDefault="006F5DA0" w:rsidP="006F5DA0">
      <w:r>
        <w:t xml:space="preserve">In order to full credit for this project, you must have an approved Outreach Project Proposal. </w:t>
      </w:r>
      <w:r w:rsidRPr="00F169F9">
        <w:t>After executing the project, submit a photo o</w:t>
      </w:r>
      <w:r>
        <w:t>f your event and you in action,</w:t>
      </w:r>
      <w:r w:rsidRPr="00F169F9">
        <w:t xml:space="preserve"> website link, etc. as documentary evidence of your completed project. Additionally, write a 3-page report (1300-1500 words) answering these questions: </w:t>
      </w:r>
    </w:p>
    <w:p w14:paraId="1C24DB10" w14:textId="77777777" w:rsidR="006F5DA0" w:rsidRPr="00F169F9" w:rsidRDefault="006F5DA0" w:rsidP="006F5DA0">
      <w:pPr>
        <w:numPr>
          <w:ilvl w:val="0"/>
          <w:numId w:val="7"/>
        </w:numPr>
      </w:pPr>
      <w:r w:rsidRPr="00F169F9">
        <w:lastRenderedPageBreak/>
        <w:t xml:space="preserve">What was the objective? </w:t>
      </w:r>
    </w:p>
    <w:p w14:paraId="4CF4A72A" w14:textId="77777777" w:rsidR="006F5DA0" w:rsidRPr="00F169F9" w:rsidRDefault="006F5DA0" w:rsidP="006F5DA0">
      <w:pPr>
        <w:numPr>
          <w:ilvl w:val="0"/>
          <w:numId w:val="7"/>
        </w:numPr>
      </w:pPr>
      <w:r w:rsidRPr="00F169F9">
        <w:t>Who was the target audience? How many people attended? Describe the people who attended and organizations represented.</w:t>
      </w:r>
    </w:p>
    <w:p w14:paraId="60BDD27E" w14:textId="77777777" w:rsidR="006F5DA0" w:rsidRPr="00F169F9" w:rsidRDefault="006F5DA0" w:rsidP="006F5DA0">
      <w:pPr>
        <w:numPr>
          <w:ilvl w:val="0"/>
          <w:numId w:val="7"/>
        </w:numPr>
      </w:pPr>
      <w:r w:rsidRPr="00F169F9">
        <w:t>Why was it beneficial? What impact did it have?</w:t>
      </w:r>
    </w:p>
    <w:p w14:paraId="6D411C9D" w14:textId="6685F1E8" w:rsidR="006F5DA0" w:rsidRDefault="006F5DA0" w:rsidP="006F5DA0">
      <w:pPr>
        <w:numPr>
          <w:ilvl w:val="0"/>
          <w:numId w:val="7"/>
        </w:numPr>
      </w:pPr>
      <w:r w:rsidRPr="00F169F9">
        <w:t>How did people respond to the project?</w:t>
      </w:r>
    </w:p>
    <w:p w14:paraId="3B9E4C3D" w14:textId="1203590C" w:rsidR="00D807F7" w:rsidRPr="00F169F9" w:rsidRDefault="00D807F7" w:rsidP="006F5DA0">
      <w:pPr>
        <w:numPr>
          <w:ilvl w:val="0"/>
          <w:numId w:val="7"/>
        </w:numPr>
      </w:pPr>
      <w:r>
        <w:t>How was working with your classmates? Do you think the division of labor was equal?</w:t>
      </w:r>
    </w:p>
    <w:p w14:paraId="75F3A200" w14:textId="77777777" w:rsidR="006F5DA0" w:rsidRPr="00F169F9" w:rsidRDefault="006F5DA0" w:rsidP="006F5DA0">
      <w:pPr>
        <w:numPr>
          <w:ilvl w:val="0"/>
          <w:numId w:val="7"/>
        </w:numPr>
      </w:pPr>
      <w:r w:rsidRPr="00F169F9">
        <w:t xml:space="preserve">How did you “translate” your message to this audience in a way they would resonate with? </w:t>
      </w:r>
    </w:p>
    <w:p w14:paraId="1E9ADAA7" w14:textId="257BE95E" w:rsidR="006F5DA0" w:rsidRDefault="006F5DA0" w:rsidP="006F5DA0">
      <w:pPr>
        <w:numPr>
          <w:ilvl w:val="0"/>
          <w:numId w:val="7"/>
        </w:numPr>
      </w:pPr>
      <w:r w:rsidRPr="00F169F9">
        <w:t>What did you learn? What would you have done differently, if you were to do it again?</w:t>
      </w:r>
    </w:p>
    <w:p w14:paraId="10B531B4" w14:textId="77777777" w:rsidR="00461353" w:rsidRDefault="00D807F7" w:rsidP="006F5DA0">
      <w:pPr>
        <w:numPr>
          <w:ilvl w:val="0"/>
          <w:numId w:val="7"/>
        </w:numPr>
      </w:pPr>
      <w:r>
        <w:t xml:space="preserve">What are other actions/events that you would like to see in your community? </w:t>
      </w:r>
    </w:p>
    <w:p w14:paraId="1DB483FB" w14:textId="5216A2B6" w:rsidR="00D807F7" w:rsidRDefault="00D807F7" w:rsidP="006F5DA0">
      <w:pPr>
        <w:numPr>
          <w:ilvl w:val="0"/>
          <w:numId w:val="7"/>
        </w:numPr>
      </w:pPr>
      <w:r>
        <w:t>What are other things that</w:t>
      </w:r>
      <w:r w:rsidR="00461353">
        <w:t xml:space="preserve"> </w:t>
      </w:r>
      <w:r>
        <w:t>you would like to do around t</w:t>
      </w:r>
      <w:r w:rsidR="00461353">
        <w:t xml:space="preserve">he social problem that you picked? </w:t>
      </w:r>
    </w:p>
    <w:p w14:paraId="496D03D9" w14:textId="2B92BDDA" w:rsidR="00461353" w:rsidRPr="00F169F9" w:rsidRDefault="00461353" w:rsidP="006F5DA0">
      <w:pPr>
        <w:numPr>
          <w:ilvl w:val="0"/>
          <w:numId w:val="7"/>
        </w:numPr>
      </w:pPr>
      <w:r>
        <w:t xml:space="preserve">How did you, your classmates, and your community grow from this experience? </w:t>
      </w:r>
    </w:p>
    <w:bookmarkEnd w:id="0"/>
    <w:p w14:paraId="65DD6669" w14:textId="77777777" w:rsidR="00F169F9" w:rsidRPr="00F169F9" w:rsidRDefault="00F169F9" w:rsidP="00F169F9"/>
    <w:p w14:paraId="79AEAC72" w14:textId="77777777" w:rsidR="00F169F9" w:rsidRPr="00F169F9" w:rsidRDefault="00F169F9" w:rsidP="002A1361">
      <w:pPr>
        <w:pStyle w:val="Heading3"/>
      </w:pPr>
      <w:r w:rsidRPr="00F169F9">
        <w:t>Interview Project #1 &amp; #2</w:t>
      </w:r>
    </w:p>
    <w:p w14:paraId="3D1A9D9B" w14:textId="77777777" w:rsidR="00F169F9" w:rsidRPr="00F169F9" w:rsidRDefault="00F169F9" w:rsidP="00F169F9"/>
    <w:p w14:paraId="411D1774" w14:textId="428B44E0" w:rsidR="00F169F9" w:rsidRPr="00F169F9" w:rsidRDefault="00F169F9" w:rsidP="00F169F9">
      <w:r w:rsidRPr="00F169F9">
        <w:t>The purposes of this assignment are for student</w:t>
      </w:r>
      <w:r w:rsidR="00EA7B4E">
        <w:t>s</w:t>
      </w:r>
      <w:r w:rsidRPr="00F169F9">
        <w:t xml:space="preserve"> to (1) Gain basic introduction and practice in the research method of qualitative interviewing, (2) Learn how to write up interview findings in a report, and (3) Get to know one other classmate in more depth. Students will be assigned into pairs (or groups of three). The pairs will interview each other twice during the semester.</w:t>
      </w:r>
    </w:p>
    <w:p w14:paraId="1419964F" w14:textId="77777777" w:rsidR="00F169F9" w:rsidRPr="00F169F9" w:rsidRDefault="00F169F9" w:rsidP="00F169F9"/>
    <w:p w14:paraId="34A80E05" w14:textId="210BA54A" w:rsidR="00F169F9" w:rsidRPr="00F169F9" w:rsidRDefault="00F169F9" w:rsidP="00F169F9">
      <w:r w:rsidRPr="00F169F9">
        <w:t xml:space="preserve">Each interview project has 3 parts, each of which will be submitted to </w:t>
      </w:r>
      <w:r w:rsidR="000323DF">
        <w:t>Canvas</w:t>
      </w:r>
      <w:r w:rsidRPr="00F169F9">
        <w:t>.</w:t>
      </w:r>
    </w:p>
    <w:p w14:paraId="2E2EADEF" w14:textId="77777777" w:rsidR="00F169F9" w:rsidRPr="00F169F9" w:rsidRDefault="00F169F9" w:rsidP="00F169F9"/>
    <w:p w14:paraId="4FD374AD" w14:textId="77777777" w:rsidR="00F169F9" w:rsidRPr="00E27AF2" w:rsidRDefault="00F169F9" w:rsidP="00F169F9">
      <w:r w:rsidRPr="00E27AF2">
        <w:rPr>
          <w:u w:val="single"/>
        </w:rPr>
        <w:t>Part 1: Interview questions: 1 point</w:t>
      </w:r>
    </w:p>
    <w:p w14:paraId="7E2FFC4B" w14:textId="40F43B0D" w:rsidR="00F169F9" w:rsidRPr="00F169F9" w:rsidRDefault="00F169F9" w:rsidP="00F169F9">
      <w:r w:rsidRPr="00F169F9">
        <w:t xml:space="preserve">Individually, students will write and submit a list of 30-40 open-ended interview questions. </w:t>
      </w:r>
      <w:r w:rsidR="006C008D">
        <w:t xml:space="preserve">Facilitators will provide feedback for each set of questions. Please respond to their feedback before interviewing your classmate. </w:t>
      </w:r>
      <w:r w:rsidRPr="00F169F9">
        <w:t xml:space="preserve">The questions should elicit the interviewee’s experiences as they relate to: </w:t>
      </w:r>
    </w:p>
    <w:p w14:paraId="11EEB539" w14:textId="77777777" w:rsidR="00F169F9" w:rsidRPr="00F169F9" w:rsidRDefault="00F169F9" w:rsidP="00F169F9"/>
    <w:p w14:paraId="0DAAF572" w14:textId="77777777" w:rsidR="00F169F9" w:rsidRPr="00F169F9" w:rsidRDefault="00F169F9" w:rsidP="00F169F9">
      <w:pPr>
        <w:rPr>
          <w:i/>
        </w:rPr>
      </w:pPr>
      <w:r w:rsidRPr="00F169F9">
        <w:rPr>
          <w:i/>
        </w:rPr>
        <w:t>For Interview #1</w:t>
      </w:r>
    </w:p>
    <w:p w14:paraId="7296D08E" w14:textId="77777777" w:rsidR="00F169F9" w:rsidRPr="00F169F9" w:rsidRDefault="00F169F9" w:rsidP="00F169F9">
      <w:pPr>
        <w:numPr>
          <w:ilvl w:val="0"/>
          <w:numId w:val="8"/>
        </w:numPr>
      </w:pPr>
      <w:r w:rsidRPr="00F169F9">
        <w:t>Their background, where they are from, formative experiences, and identities</w:t>
      </w:r>
    </w:p>
    <w:p w14:paraId="1ECBD5FE" w14:textId="77777777" w:rsidR="00F169F9" w:rsidRPr="00F169F9" w:rsidRDefault="00F169F9" w:rsidP="00F169F9">
      <w:pPr>
        <w:numPr>
          <w:ilvl w:val="0"/>
          <w:numId w:val="8"/>
        </w:numPr>
      </w:pPr>
      <w:r w:rsidRPr="00F169F9">
        <w:t xml:space="preserve">Their experience in Madison broadly and at UW-Madison specifically, and </w:t>
      </w:r>
    </w:p>
    <w:p w14:paraId="0CDD353D" w14:textId="77777777" w:rsidR="00F169F9" w:rsidRPr="00F169F9" w:rsidRDefault="00F169F9" w:rsidP="00F169F9">
      <w:pPr>
        <w:numPr>
          <w:ilvl w:val="0"/>
          <w:numId w:val="8"/>
        </w:numPr>
      </w:pPr>
      <w:r w:rsidRPr="00F169F9">
        <w:t xml:space="preserve">What sort of impact ICD has had on their understandings of race and ethnicity, racism, privilege, and social change. </w:t>
      </w:r>
    </w:p>
    <w:p w14:paraId="1D500EF9" w14:textId="77777777" w:rsidR="00F169F9" w:rsidRPr="00F169F9" w:rsidRDefault="00F169F9" w:rsidP="00F169F9">
      <w:pPr>
        <w:numPr>
          <w:ilvl w:val="0"/>
          <w:numId w:val="8"/>
        </w:numPr>
      </w:pPr>
      <w:r w:rsidRPr="00F169F9">
        <w:t>Any other thoughtful questions you would be interested in asking.</w:t>
      </w:r>
    </w:p>
    <w:p w14:paraId="235B2792" w14:textId="77777777" w:rsidR="00F169F9" w:rsidRPr="00F169F9" w:rsidRDefault="00F169F9" w:rsidP="00F169F9"/>
    <w:p w14:paraId="7B09DFF5" w14:textId="77777777" w:rsidR="00F169F9" w:rsidRPr="00F169F9" w:rsidRDefault="00F169F9" w:rsidP="00F169F9">
      <w:r w:rsidRPr="00F169F9">
        <w:rPr>
          <w:i/>
        </w:rPr>
        <w:t xml:space="preserve">For Interview #2: Students may not use the same questions from the first interview. </w:t>
      </w:r>
    </w:p>
    <w:p w14:paraId="44E1A4A0" w14:textId="77777777" w:rsidR="00F169F9" w:rsidRPr="00F169F9" w:rsidRDefault="00F169F9" w:rsidP="00F169F9">
      <w:pPr>
        <w:numPr>
          <w:ilvl w:val="0"/>
          <w:numId w:val="14"/>
        </w:numPr>
      </w:pPr>
      <w:r w:rsidRPr="00F169F9">
        <w:t>Their experiences throughout the course of the semester in relation to the topics discussed in class - consider areas outside of the ICD classroom, such as in other classes, with family and friends, and in Madison at large</w:t>
      </w:r>
    </w:p>
    <w:p w14:paraId="1F757A40" w14:textId="77777777" w:rsidR="00F169F9" w:rsidRPr="00F169F9" w:rsidRDefault="00F169F9" w:rsidP="00F169F9">
      <w:pPr>
        <w:numPr>
          <w:ilvl w:val="0"/>
          <w:numId w:val="14"/>
        </w:numPr>
      </w:pPr>
      <w:r w:rsidRPr="00F169F9">
        <w:t>Specific powerful or illuminating moments experienced in class</w:t>
      </w:r>
    </w:p>
    <w:p w14:paraId="78DFA0D8" w14:textId="77777777" w:rsidR="00F169F9" w:rsidRPr="00F169F9" w:rsidRDefault="00F169F9" w:rsidP="00F169F9">
      <w:pPr>
        <w:numPr>
          <w:ilvl w:val="0"/>
          <w:numId w:val="14"/>
        </w:numPr>
      </w:pPr>
      <w:r w:rsidRPr="00F169F9">
        <w:t>What sort of impact ICD has had on their understandings of intersectionality</w:t>
      </w:r>
    </w:p>
    <w:p w14:paraId="362A7621" w14:textId="77777777" w:rsidR="00F169F9" w:rsidRPr="00F169F9" w:rsidRDefault="00F169F9" w:rsidP="00F169F9">
      <w:pPr>
        <w:numPr>
          <w:ilvl w:val="0"/>
          <w:numId w:val="14"/>
        </w:numPr>
      </w:pPr>
      <w:r w:rsidRPr="00F169F9">
        <w:t>Ways in which they have incorporated the topics and lessons of ICD into their daily lives and perceptions of society/reality</w:t>
      </w:r>
    </w:p>
    <w:p w14:paraId="6DB36D46" w14:textId="08FF307F" w:rsidR="00EA7B4E" w:rsidRPr="00F169F9" w:rsidRDefault="00F169F9" w:rsidP="00EA7B4E">
      <w:pPr>
        <w:numPr>
          <w:ilvl w:val="0"/>
          <w:numId w:val="14"/>
        </w:numPr>
      </w:pPr>
      <w:r w:rsidRPr="00F169F9">
        <w:t>Goals or plans for the future, as they relate to ICD</w:t>
      </w:r>
    </w:p>
    <w:p w14:paraId="7FB2B641" w14:textId="77777777" w:rsidR="00F169F9" w:rsidRPr="00F169F9" w:rsidRDefault="00F169F9" w:rsidP="00F169F9"/>
    <w:p w14:paraId="0606C7BD" w14:textId="0423D51D" w:rsidR="00F169F9" w:rsidRPr="00F169F9" w:rsidRDefault="00F169F9" w:rsidP="00F169F9">
      <w:r w:rsidRPr="00F169F9">
        <w:rPr>
          <w:u w:val="single"/>
        </w:rPr>
        <w:t xml:space="preserve">Part 2: </w:t>
      </w:r>
      <w:r w:rsidR="006203F9">
        <w:rPr>
          <w:u w:val="single"/>
        </w:rPr>
        <w:t xml:space="preserve">Completed </w:t>
      </w:r>
      <w:r w:rsidRPr="00F169F9">
        <w:rPr>
          <w:u w:val="single"/>
        </w:rPr>
        <w:t>Interview</w:t>
      </w:r>
      <w:r w:rsidR="006203F9">
        <w:rPr>
          <w:u w:val="single"/>
        </w:rPr>
        <w:t xml:space="preserve"> (Submit</w:t>
      </w:r>
      <w:r w:rsidR="00042355">
        <w:rPr>
          <w:u w:val="single"/>
        </w:rPr>
        <w:t xml:space="preserve"> your notes AND audio-recording)</w:t>
      </w:r>
      <w:r w:rsidRPr="00F169F9">
        <w:rPr>
          <w:u w:val="single"/>
        </w:rPr>
        <w:t>: 1 point</w:t>
      </w:r>
    </w:p>
    <w:p w14:paraId="00A5E4FF" w14:textId="77777777" w:rsidR="000323DF" w:rsidRPr="000323DF" w:rsidRDefault="000323DF" w:rsidP="000323DF">
      <w:pPr>
        <w:rPr>
          <w:rFonts w:ascii="Times New Roman" w:eastAsia="Times New Roman" w:hAnsi="Times New Roman" w:cs="Times New Roman"/>
        </w:rPr>
      </w:pPr>
      <w:r w:rsidRPr="000323DF">
        <w:rPr>
          <w:rFonts w:eastAsia="Times New Roman" w:cs="Times New Roman"/>
          <w:color w:val="000000"/>
        </w:rPr>
        <w:t xml:space="preserve">Students will schedule and conduct 40-minute </w:t>
      </w:r>
      <w:r w:rsidRPr="000323DF">
        <w:rPr>
          <w:rFonts w:eastAsia="Times New Roman" w:cs="Times New Roman"/>
          <w:i/>
          <w:iCs/>
          <w:color w:val="000000"/>
        </w:rPr>
        <w:t>in-person</w:t>
      </w:r>
      <w:r w:rsidRPr="000323DF">
        <w:rPr>
          <w:rFonts w:eastAsia="Times New Roman" w:cs="Times New Roman"/>
          <w:color w:val="000000"/>
        </w:rPr>
        <w:t xml:space="preserve"> interviews with their classmates. While conducting the interview, students should take notes, either handwritten or on their laptop. </w:t>
      </w:r>
      <w:r w:rsidRPr="000323DF">
        <w:rPr>
          <w:rFonts w:eastAsia="Times New Roman" w:cs="Times New Roman"/>
          <w:i/>
          <w:color w:val="000000"/>
        </w:rPr>
        <w:t>You are also required to submit an audio recording of the interview.</w:t>
      </w:r>
      <w:r w:rsidRPr="000323DF">
        <w:rPr>
          <w:rFonts w:eastAsia="Times New Roman" w:cs="Times New Roman"/>
          <w:color w:val="000000"/>
        </w:rPr>
        <w:t xml:space="preserve"> All interviews will only be heard by your interview partner and members of the ICD team, unless your explicit permission is given to share it. We may </w:t>
      </w:r>
      <w:r w:rsidRPr="000323DF">
        <w:rPr>
          <w:rFonts w:eastAsia="Times New Roman" w:cs="Times New Roman"/>
          <w:color w:val="000000"/>
        </w:rPr>
        <w:lastRenderedPageBreak/>
        <w:t>ask you to sign a document authorizing us to share your interview, but whether or not you choose to share your answers will not reflect on your grade. During the interview, if interviewers are running out of time, they should prioritize their “best” questions.</w:t>
      </w:r>
    </w:p>
    <w:p w14:paraId="45BB7625" w14:textId="77777777" w:rsidR="00F169F9" w:rsidRPr="00F169F9" w:rsidRDefault="00F169F9" w:rsidP="00F169F9"/>
    <w:p w14:paraId="43B0423B" w14:textId="7E7007BF" w:rsidR="00F169F9" w:rsidRPr="00F169F9" w:rsidRDefault="00F169F9" w:rsidP="00F169F9">
      <w:pPr>
        <w:rPr>
          <w:u w:val="single"/>
        </w:rPr>
      </w:pPr>
      <w:r w:rsidRPr="00F169F9">
        <w:rPr>
          <w:u w:val="single"/>
        </w:rPr>
        <w:t xml:space="preserve">Part 3: </w:t>
      </w:r>
      <w:r w:rsidR="006203F9">
        <w:rPr>
          <w:u w:val="single"/>
        </w:rPr>
        <w:t xml:space="preserve">Final </w:t>
      </w:r>
      <w:r w:rsidRPr="00F169F9">
        <w:rPr>
          <w:u w:val="single"/>
        </w:rPr>
        <w:t>Report: 3 points</w:t>
      </w:r>
    </w:p>
    <w:p w14:paraId="5BE9B4A3" w14:textId="77777777" w:rsidR="00F169F9" w:rsidRPr="00F169F9" w:rsidRDefault="00F169F9" w:rsidP="00F169F9">
      <w:r w:rsidRPr="00F169F9">
        <w:t xml:space="preserve">After completing the interviews, students will need to write a paper (900-1000 words) in which they highlight their “findings” from interviewing their classmate. The report should </w:t>
      </w:r>
      <w:r w:rsidRPr="00F169F9">
        <w:rPr>
          <w:i/>
        </w:rPr>
        <w:t>not</w:t>
      </w:r>
      <w:r w:rsidRPr="00F169F9">
        <w:t xml:space="preserve"> be a mere transcript of what the interviewee said. Rather, students will be graded on the following:</w:t>
      </w:r>
    </w:p>
    <w:p w14:paraId="2FC3BDF0" w14:textId="77777777" w:rsidR="00F169F9" w:rsidRPr="00F169F9" w:rsidRDefault="00F169F9" w:rsidP="00F169F9">
      <w:pPr>
        <w:numPr>
          <w:ilvl w:val="0"/>
          <w:numId w:val="9"/>
        </w:numPr>
      </w:pPr>
      <w:r w:rsidRPr="00F169F9">
        <w:t xml:space="preserve">Succinct and clear summary of specific findings in your own words. </w:t>
      </w:r>
    </w:p>
    <w:p w14:paraId="035A692C" w14:textId="77777777" w:rsidR="00F169F9" w:rsidRPr="00F169F9" w:rsidRDefault="00F169F9" w:rsidP="00F169F9">
      <w:pPr>
        <w:numPr>
          <w:ilvl w:val="0"/>
          <w:numId w:val="9"/>
        </w:numPr>
      </w:pPr>
      <w:r w:rsidRPr="00F169F9">
        <w:t>Selective use of verbatim quotes. Quotes should never be more than 1-2 sentence long, and quotes should be used sparingly (only especially powerful or well-stated phrases or ideas).</w:t>
      </w:r>
    </w:p>
    <w:p w14:paraId="3E816D50" w14:textId="77777777" w:rsidR="00F169F9" w:rsidRPr="00F169F9" w:rsidRDefault="00F169F9" w:rsidP="00F169F9">
      <w:pPr>
        <w:numPr>
          <w:ilvl w:val="0"/>
          <w:numId w:val="9"/>
        </w:numPr>
      </w:pPr>
      <w:r w:rsidRPr="00F169F9">
        <w:t xml:space="preserve">Thoughtful integration of what you learned from the interview about your classmate with what have learned from scholarly readings. Connect their thoughts and lives to concepts, historical moments, and ideas from the readings. (Be sure to cite the author and pages.) </w:t>
      </w:r>
    </w:p>
    <w:p w14:paraId="064B75F9" w14:textId="77777777" w:rsidR="00F169F9" w:rsidRPr="00F169F9" w:rsidRDefault="00F169F9" w:rsidP="00F169F9"/>
    <w:p w14:paraId="17F9981E" w14:textId="77777777" w:rsidR="00F169F9" w:rsidRPr="00F169F9" w:rsidRDefault="00F169F9" w:rsidP="00F169F9">
      <w:pPr>
        <w:rPr>
          <w:i/>
        </w:rPr>
      </w:pPr>
      <w:r w:rsidRPr="00F169F9">
        <w:rPr>
          <w:i/>
        </w:rPr>
        <w:t xml:space="preserve">For Interview #1: </w:t>
      </w:r>
      <w:r w:rsidRPr="00F169F9">
        <w:t>In the last 250-350 words of the report, write a reflection in which you reflect on what it was like to be interviewed and what it was like to interview your classmate.</w:t>
      </w:r>
    </w:p>
    <w:p w14:paraId="5D4D7563" w14:textId="77777777" w:rsidR="00F169F9" w:rsidRPr="00F169F9" w:rsidRDefault="00F169F9" w:rsidP="00F169F9">
      <w:pPr>
        <w:numPr>
          <w:ilvl w:val="0"/>
          <w:numId w:val="9"/>
        </w:numPr>
      </w:pPr>
      <w:r w:rsidRPr="00F169F9">
        <w:t xml:space="preserve">What did you learn about the skill of interviewing? </w:t>
      </w:r>
    </w:p>
    <w:p w14:paraId="7F9D4388" w14:textId="77777777" w:rsidR="00F169F9" w:rsidRPr="00F169F9" w:rsidRDefault="00F169F9" w:rsidP="00F169F9">
      <w:pPr>
        <w:numPr>
          <w:ilvl w:val="0"/>
          <w:numId w:val="9"/>
        </w:numPr>
      </w:pPr>
      <w:r w:rsidRPr="00F169F9">
        <w:t xml:space="preserve">What was difficult? </w:t>
      </w:r>
    </w:p>
    <w:p w14:paraId="4F34C02D" w14:textId="77777777" w:rsidR="00F169F9" w:rsidRPr="00F169F9" w:rsidRDefault="00F169F9" w:rsidP="00F169F9">
      <w:pPr>
        <w:numPr>
          <w:ilvl w:val="0"/>
          <w:numId w:val="9"/>
        </w:numPr>
      </w:pPr>
      <w:r w:rsidRPr="00F169F9">
        <w:t xml:space="preserve">How is learning about someone else’s life different when done through interviewing, as opposed to reading this in a book, or discussing this in class? </w:t>
      </w:r>
    </w:p>
    <w:p w14:paraId="35BD5D48" w14:textId="77777777" w:rsidR="00F169F9" w:rsidRPr="00F169F9" w:rsidRDefault="00F169F9" w:rsidP="00F169F9">
      <w:pPr>
        <w:numPr>
          <w:ilvl w:val="0"/>
          <w:numId w:val="9"/>
        </w:numPr>
      </w:pPr>
      <w:r w:rsidRPr="00F169F9">
        <w:t>What would you do differently next time?</w:t>
      </w:r>
    </w:p>
    <w:p w14:paraId="3CB07251" w14:textId="77777777" w:rsidR="00F169F9" w:rsidRPr="00F169F9" w:rsidRDefault="00F169F9" w:rsidP="00F169F9">
      <w:pPr>
        <w:rPr>
          <w:i/>
        </w:rPr>
      </w:pPr>
    </w:p>
    <w:p w14:paraId="581E5B20" w14:textId="77777777" w:rsidR="00F169F9" w:rsidRPr="00F169F9" w:rsidRDefault="00F169F9" w:rsidP="00F169F9">
      <w:r w:rsidRPr="00F169F9">
        <w:rPr>
          <w:i/>
        </w:rPr>
        <w:t xml:space="preserve">For Interview #2: </w:t>
      </w:r>
      <w:r w:rsidRPr="00F169F9">
        <w:t>In the last 400-500 words of the report, write a reflection on the following questions</w:t>
      </w:r>
    </w:p>
    <w:p w14:paraId="1F9AC254" w14:textId="77777777" w:rsidR="00F169F9" w:rsidRPr="00F169F9" w:rsidRDefault="00F169F9" w:rsidP="00F169F9">
      <w:pPr>
        <w:numPr>
          <w:ilvl w:val="0"/>
          <w:numId w:val="9"/>
        </w:numPr>
      </w:pPr>
      <w:r w:rsidRPr="00F169F9">
        <w:t>What were moments in class that are especially memorable to you? What did you take away from those moments?</w:t>
      </w:r>
    </w:p>
    <w:p w14:paraId="0F1DD2FB" w14:textId="77777777" w:rsidR="00F169F9" w:rsidRPr="00F169F9" w:rsidRDefault="00F169F9" w:rsidP="00F169F9">
      <w:pPr>
        <w:numPr>
          <w:ilvl w:val="0"/>
          <w:numId w:val="9"/>
        </w:numPr>
      </w:pPr>
      <w:r w:rsidRPr="00F169F9">
        <w:t>What were you most challenged by? What were you disappointed by?</w:t>
      </w:r>
    </w:p>
    <w:p w14:paraId="06339F15" w14:textId="77777777" w:rsidR="00F169F9" w:rsidRPr="00F169F9" w:rsidRDefault="00F169F9" w:rsidP="00F169F9">
      <w:pPr>
        <w:numPr>
          <w:ilvl w:val="0"/>
          <w:numId w:val="9"/>
        </w:numPr>
      </w:pPr>
      <w:r w:rsidRPr="00F169F9">
        <w:t>How does ICD inform choices you will make or how you see the world around you?</w:t>
      </w:r>
    </w:p>
    <w:p w14:paraId="68D9281D" w14:textId="0863E652" w:rsidR="00F169F9" w:rsidRPr="00F169F9" w:rsidRDefault="00F169F9" w:rsidP="009C62D9">
      <w:pPr>
        <w:numPr>
          <w:ilvl w:val="0"/>
          <w:numId w:val="10"/>
        </w:numPr>
      </w:pPr>
      <w:r w:rsidRPr="00F169F9">
        <w:t xml:space="preserve">Recall where you were at when you began the class versus where you are now. What did you gain? </w:t>
      </w:r>
    </w:p>
    <w:p w14:paraId="6DE4C4DD" w14:textId="77777777" w:rsidR="00F169F9" w:rsidRPr="00F169F9" w:rsidRDefault="00F169F9" w:rsidP="00F169F9">
      <w:pPr>
        <w:rPr>
          <w:b/>
        </w:rPr>
      </w:pPr>
    </w:p>
    <w:p w14:paraId="7C613470" w14:textId="77777777" w:rsidR="00F169F9" w:rsidRPr="00F169F9" w:rsidRDefault="00F169F9" w:rsidP="002A1361">
      <w:pPr>
        <w:pStyle w:val="Heading3"/>
      </w:pPr>
      <w:r w:rsidRPr="00F169F9">
        <w:t>ICD Surveys</w:t>
      </w:r>
    </w:p>
    <w:p w14:paraId="3825AB18" w14:textId="77777777" w:rsidR="00F169F9" w:rsidRPr="00F169F9" w:rsidRDefault="00F169F9" w:rsidP="00F169F9"/>
    <w:p w14:paraId="2D06A114" w14:textId="1A30F446" w:rsidR="00F169F9" w:rsidRPr="00F169F9" w:rsidRDefault="00F169F9" w:rsidP="008D327C">
      <w:r w:rsidRPr="00F169F9">
        <w:t>At three points in the semester, ICD students will need to complete a pre-test, a midterm survey, and a post-test. We use your responses to gauge learning and collect student feedback. The instructor will email out the surveys 1 week before they are due. Keep your eye out for them during: the 1st week of class, around</w:t>
      </w:r>
      <w:r w:rsidR="00CE6143">
        <w:t xml:space="preserve"> the middle of the semester</w:t>
      </w:r>
      <w:r w:rsidRPr="00F169F9">
        <w:t xml:space="preserve">, and after the last class. </w:t>
      </w:r>
    </w:p>
    <w:p w14:paraId="725E502F" w14:textId="77777777" w:rsidR="00F169F9" w:rsidRPr="00F169F9" w:rsidRDefault="00F169F9" w:rsidP="00F169F9"/>
    <w:p w14:paraId="76B6BB60" w14:textId="77777777" w:rsidR="00C21674" w:rsidRPr="00F169F9" w:rsidRDefault="00C21674" w:rsidP="00C21674">
      <w:r w:rsidRPr="00F169F9">
        <w:t xml:space="preserve">Students can earn up to 4 extra credits total. Extra credit points will be applied towards your final grade, as a make-up mechanism for any grade deductions—except in the case of an absence from the UP retreat (which has a separate, designated make-up assignment). To earn extra credit, you must (1) Attend a pre-approved, relevant event, and (2) Write a paper (500-600 words) summarizing the event and reflecting on its impact on you and how it integrates with what you’re learning in the class. </w:t>
      </w:r>
      <w:r w:rsidRPr="00CC78A4">
        <w:rPr>
          <w:b/>
        </w:rPr>
        <w:t>Reflections must be submitted no later than 2 weeks following the event</w:t>
      </w:r>
      <w:r w:rsidRPr="00F169F9">
        <w:t>.</w:t>
      </w:r>
    </w:p>
    <w:p w14:paraId="5B3F3873" w14:textId="77777777" w:rsidR="00C21674" w:rsidRPr="00F169F9" w:rsidRDefault="00C21674" w:rsidP="00C21674"/>
    <w:p w14:paraId="2365873E" w14:textId="77777777" w:rsidR="00C21674" w:rsidRPr="00F169F9" w:rsidRDefault="00C21674" w:rsidP="00C21674">
      <w:r w:rsidRPr="00F169F9">
        <w:t xml:space="preserve">You are encouraged to propose relevant events for extra credit, but events must be pre-approved by </w:t>
      </w:r>
      <w:r>
        <w:t xml:space="preserve">the </w:t>
      </w:r>
      <w:r w:rsidRPr="00CC78A4">
        <w:rPr>
          <w:b/>
        </w:rPr>
        <w:t>Coordinator</w:t>
      </w:r>
      <w:r>
        <w:t>.</w:t>
      </w:r>
      <w:r w:rsidRPr="00F169F9">
        <w:t xml:space="preserve"> Occasionally, the Instructor will also send out extra-credit opportunities.</w:t>
      </w:r>
    </w:p>
    <w:p w14:paraId="4842CBEB" w14:textId="77777777" w:rsidR="00F169F9" w:rsidRPr="00F169F9" w:rsidRDefault="00F169F9" w:rsidP="002A1361">
      <w:pPr>
        <w:pStyle w:val="Heading1"/>
      </w:pPr>
      <w:r w:rsidRPr="00F169F9">
        <w:t>Campus Resources</w:t>
      </w:r>
    </w:p>
    <w:p w14:paraId="4595E27E" w14:textId="77777777" w:rsidR="00F169F9" w:rsidRDefault="00F169F9" w:rsidP="00F169F9">
      <w:pPr>
        <w:rPr>
          <w:b/>
        </w:rPr>
      </w:pPr>
    </w:p>
    <w:p w14:paraId="02DD16E4" w14:textId="161CAC06" w:rsidR="00C21674" w:rsidRPr="00C21674" w:rsidRDefault="00C21674" w:rsidP="00F169F9">
      <w:r>
        <w:lastRenderedPageBreak/>
        <w:t>Black Cultural Center www.</w:t>
      </w:r>
      <w:r w:rsidRPr="00C11753">
        <w:t>msc.wisc.edu/black-cultural-center/</w:t>
      </w:r>
    </w:p>
    <w:p w14:paraId="221ED9BC" w14:textId="6DF8F508" w:rsidR="00F169F9" w:rsidRPr="00F169F9" w:rsidRDefault="008E49B1" w:rsidP="00F169F9">
      <w:hyperlink r:id="rId7" w:history="1">
        <w:r w:rsidR="00F169F9" w:rsidRPr="00F169F9">
          <w:rPr>
            <w:rStyle w:val="Hyperlink"/>
          </w:rPr>
          <w:t>McBurney Disability Resource Center</w:t>
        </w:r>
      </w:hyperlink>
      <w:r w:rsidR="00F169F9" w:rsidRPr="00F169F9">
        <w:t xml:space="preserve"> </w:t>
      </w:r>
      <w:hyperlink r:id="rId8" w:history="1">
        <w:r w:rsidR="00F169F9" w:rsidRPr="00F169F9">
          <w:rPr>
            <w:rStyle w:val="Hyperlink"/>
          </w:rPr>
          <w:t>www.mcburney.wisc.edu</w:t>
        </w:r>
      </w:hyperlink>
    </w:p>
    <w:p w14:paraId="1493D299" w14:textId="77777777" w:rsidR="00F169F9" w:rsidRPr="00F169F9" w:rsidRDefault="00F169F9" w:rsidP="00F169F9">
      <w:r w:rsidRPr="00F169F9">
        <w:t xml:space="preserve">Multicultural Student Center </w:t>
      </w:r>
      <w:hyperlink r:id="rId9" w:history="1">
        <w:r w:rsidRPr="00F169F9">
          <w:rPr>
            <w:rStyle w:val="Hyperlink"/>
          </w:rPr>
          <w:t>msc.wisc.edu/</w:t>
        </w:r>
      </w:hyperlink>
      <w:r w:rsidRPr="00F169F9">
        <w:tab/>
      </w:r>
    </w:p>
    <w:p w14:paraId="0602EE22" w14:textId="77777777" w:rsidR="00F169F9" w:rsidRPr="00F169F9" w:rsidRDefault="00F169F9" w:rsidP="00F169F9">
      <w:r w:rsidRPr="00F169F9">
        <w:t xml:space="preserve">Multicultural Student Center Social Justice Resource Guide </w:t>
      </w:r>
      <w:hyperlink r:id="rId10" w:history="1">
        <w:r w:rsidRPr="00F169F9">
          <w:rPr>
            <w:rStyle w:val="Hyperlink"/>
          </w:rPr>
          <w:t>msc.wisc.edu/guide/</w:t>
        </w:r>
      </w:hyperlink>
      <w:r w:rsidRPr="00F169F9">
        <w:t xml:space="preserve"> </w:t>
      </w:r>
    </w:p>
    <w:p w14:paraId="39764AD2" w14:textId="77777777" w:rsidR="00F169F9" w:rsidRPr="00F169F9" w:rsidRDefault="00F169F9" w:rsidP="00F169F9">
      <w:r w:rsidRPr="00F169F9">
        <w:t xml:space="preserve">LGBT Campus Center </w:t>
      </w:r>
      <w:hyperlink r:id="rId11" w:history="1">
        <w:r w:rsidRPr="00F169F9">
          <w:rPr>
            <w:rStyle w:val="Hyperlink"/>
          </w:rPr>
          <w:t>lgbt.wisc.edu/</w:t>
        </w:r>
      </w:hyperlink>
    </w:p>
    <w:p w14:paraId="0A21242C" w14:textId="77777777" w:rsidR="00F169F9" w:rsidRPr="00F169F9" w:rsidRDefault="00F169F9" w:rsidP="00F169F9">
      <w:r w:rsidRPr="00F169F9">
        <w:t xml:space="preserve">Title IX Information &amp; Resources </w:t>
      </w:r>
      <w:hyperlink r:id="rId12" w:history="1">
        <w:r w:rsidRPr="00F169F9">
          <w:rPr>
            <w:rStyle w:val="Hyperlink"/>
          </w:rPr>
          <w:t>www.oed.wisc.edu/title-ix.htm</w:t>
        </w:r>
      </w:hyperlink>
    </w:p>
    <w:p w14:paraId="34756335" w14:textId="77777777" w:rsidR="00F169F9" w:rsidRPr="00F169F9" w:rsidRDefault="00F169F9" w:rsidP="00F169F9">
      <w:r w:rsidRPr="00F169F9">
        <w:t>International Student Services iss.wisc.edu/</w:t>
      </w:r>
    </w:p>
    <w:p w14:paraId="166BBD13" w14:textId="77777777" w:rsidR="00F169F9" w:rsidRPr="00F169F9" w:rsidRDefault="00F169F9" w:rsidP="00F169F9">
      <w:r w:rsidRPr="00F169F9">
        <w:t xml:space="preserve">Center for Leadership &amp; Involvement </w:t>
      </w:r>
      <w:hyperlink r:id="rId13" w:history="1">
        <w:r w:rsidRPr="00F169F9">
          <w:rPr>
            <w:rStyle w:val="Hyperlink"/>
          </w:rPr>
          <w:t>cfli.wisc.edu/</w:t>
        </w:r>
      </w:hyperlink>
    </w:p>
    <w:p w14:paraId="3E414D0E" w14:textId="77777777" w:rsidR="00F169F9" w:rsidRPr="00F169F9" w:rsidRDefault="00F169F9" w:rsidP="00F169F9">
      <w:proofErr w:type="spellStart"/>
      <w:r w:rsidRPr="00F169F9">
        <w:t>Morgridge</w:t>
      </w:r>
      <w:proofErr w:type="spellEnd"/>
      <w:r w:rsidRPr="00F169F9">
        <w:t xml:space="preserve"> Center for Public Service </w:t>
      </w:r>
      <w:hyperlink r:id="rId14" w:history="1">
        <w:r w:rsidRPr="00F169F9">
          <w:rPr>
            <w:rStyle w:val="Hyperlink"/>
          </w:rPr>
          <w:t>morgridge.wisc.edu/</w:t>
        </w:r>
      </w:hyperlink>
    </w:p>
    <w:p w14:paraId="6A35F30A" w14:textId="77777777" w:rsidR="00F169F9" w:rsidRPr="00F169F9" w:rsidRDefault="00F169F9" w:rsidP="00F169F9">
      <w:r w:rsidRPr="00F169F9">
        <w:t xml:space="preserve">Campus Safety </w:t>
      </w:r>
      <w:hyperlink r:id="rId15" w:history="1">
        <w:r w:rsidRPr="00F169F9">
          <w:rPr>
            <w:rStyle w:val="Hyperlink"/>
          </w:rPr>
          <w:t>www.safeu.wisc.edu/</w:t>
        </w:r>
      </w:hyperlink>
    </w:p>
    <w:p w14:paraId="32B9C87C" w14:textId="77777777" w:rsidR="00F169F9" w:rsidRPr="00F169F9" w:rsidRDefault="00F169F9" w:rsidP="00F169F9">
      <w:r w:rsidRPr="00F169F9">
        <w:t xml:space="preserve">EVOC: End Violence on Campus </w:t>
      </w:r>
      <w:hyperlink r:id="rId16" w:history="1">
        <w:r w:rsidRPr="00F169F9">
          <w:rPr>
            <w:rStyle w:val="Hyperlink"/>
          </w:rPr>
          <w:t>www.uhs.wisc.edu/assault/violence-prevention.shtml</w:t>
        </w:r>
      </w:hyperlink>
      <w:r w:rsidRPr="00F169F9">
        <w:t xml:space="preserve"> </w:t>
      </w:r>
    </w:p>
    <w:p w14:paraId="1C4D0E92" w14:textId="77777777" w:rsidR="00F169F9" w:rsidRPr="00F169F9" w:rsidRDefault="00F169F9" w:rsidP="00F169F9">
      <w:r w:rsidRPr="00F169F9">
        <w:t xml:space="preserve">SAFE Ride/SAFE Walk </w:t>
      </w:r>
      <w:hyperlink r:id="rId17" w:history="1">
        <w:r w:rsidRPr="00F169F9">
          <w:rPr>
            <w:rStyle w:val="Hyperlink"/>
          </w:rPr>
          <w:t>transportation.wisc.edu/transportation/safeservices.aspx</w:t>
        </w:r>
      </w:hyperlink>
      <w:r w:rsidRPr="00F169F9">
        <w:t xml:space="preserve"> 608.262.5000</w:t>
      </w:r>
    </w:p>
    <w:p w14:paraId="30923F87" w14:textId="77777777" w:rsidR="00F169F9" w:rsidRPr="00F169F9" w:rsidRDefault="00F169F9" w:rsidP="002A1361">
      <w:pPr>
        <w:pStyle w:val="Heading1"/>
      </w:pPr>
      <w:r w:rsidRPr="00F169F9">
        <w:t xml:space="preserve">University &amp; Department Policies </w:t>
      </w:r>
    </w:p>
    <w:p w14:paraId="759BF110" w14:textId="77777777" w:rsidR="00F169F9" w:rsidRPr="00F169F9" w:rsidRDefault="00F169F9" w:rsidP="00F169F9">
      <w:pPr>
        <w:rPr>
          <w:b/>
        </w:rPr>
      </w:pPr>
    </w:p>
    <w:p w14:paraId="7A7BD68A" w14:textId="77777777" w:rsidR="00F169F9" w:rsidRPr="00F169F9" w:rsidRDefault="00F169F9" w:rsidP="002A1361">
      <w:pPr>
        <w:pStyle w:val="Heading3"/>
      </w:pPr>
      <w:r w:rsidRPr="00F169F9">
        <w:t>Accommodations</w:t>
      </w:r>
    </w:p>
    <w:p w14:paraId="7BE26357" w14:textId="77777777" w:rsidR="00F169F9" w:rsidRPr="00F169F9" w:rsidRDefault="00F169F9" w:rsidP="00F169F9"/>
    <w:p w14:paraId="370A0082" w14:textId="77777777" w:rsidR="00F169F9" w:rsidRPr="00F169F9" w:rsidRDefault="00F169F9" w:rsidP="00F169F9">
      <w:r w:rsidRPr="00F169F9">
        <w:rPr>
          <w:b/>
        </w:rPr>
        <w:t xml:space="preserve">Please send the instructor an email </w:t>
      </w:r>
      <w:r w:rsidRPr="00F169F9">
        <w:rPr>
          <w:b/>
          <w:u w:val="single"/>
        </w:rPr>
        <w:t>by the end of the second week of the course</w:t>
      </w:r>
      <w:r w:rsidRPr="00F169F9">
        <w:rPr>
          <w:b/>
        </w:rPr>
        <w:t xml:space="preserve"> if you are eligible for special arrangements or accommodations for testing, assignments, or other aspects of the course. </w:t>
      </w:r>
      <w:r w:rsidRPr="00F169F9">
        <w:t xml:space="preserve">This may be the case if English is your second language or you experience a physical or psychological condition that makes it difficult for you to complete assignments and/or exams without some modification of those tasks. Accommodations are provided for students who qualify for disability services through the McBurney Center. Their website has detailed instructions about how to qualify: http://www.mcburney.wisc.edu/. Provide a copy of your accommodations request (VISA) to the instructor by the end of the second week of class. We try to reserve rooms and proctors by the third week in class, so we must know of all accommodations by then. </w:t>
      </w:r>
    </w:p>
    <w:p w14:paraId="15C25777" w14:textId="77777777" w:rsidR="00F169F9" w:rsidRPr="00F169F9" w:rsidRDefault="00F169F9" w:rsidP="00F169F9"/>
    <w:p w14:paraId="5BA23AB5" w14:textId="77777777" w:rsidR="00F169F9" w:rsidRPr="00F169F9" w:rsidRDefault="00F169F9" w:rsidP="00F169F9">
      <w:r w:rsidRPr="00F169F9">
        <w:t xml:space="preserve">If you wish to request a scheduling accommodation for religious observances, send an email by the end of the second week of the course stating the specific date(s) for which you request accommodation; campus policy requires that religious observances be accommodated if you make a timely request early in the term.  See the university’s </w:t>
      </w:r>
      <w:hyperlink r:id="rId18" w:history="1">
        <w:r w:rsidRPr="00F169F9">
          <w:rPr>
            <w:rStyle w:val="Hyperlink"/>
          </w:rPr>
          <w:t>web page</w:t>
        </w:r>
      </w:hyperlink>
      <w:r w:rsidRPr="00F169F9">
        <w:t xml:space="preserve"> for details:  https://kb.wisc.edu/page.php?id=21698</w:t>
      </w:r>
    </w:p>
    <w:p w14:paraId="79B320B8" w14:textId="77777777" w:rsidR="00F169F9" w:rsidRPr="00F169F9" w:rsidRDefault="00F169F9" w:rsidP="00F169F9">
      <w:pPr>
        <w:rPr>
          <w:b/>
        </w:rPr>
      </w:pPr>
    </w:p>
    <w:p w14:paraId="67FB336B" w14:textId="77777777" w:rsidR="00F169F9" w:rsidRPr="00F169F9" w:rsidRDefault="00F169F9" w:rsidP="002A1361">
      <w:pPr>
        <w:pStyle w:val="Heading3"/>
      </w:pPr>
      <w:r w:rsidRPr="00F169F9">
        <w:t>Academic honesty</w:t>
      </w:r>
    </w:p>
    <w:p w14:paraId="2AF08463" w14:textId="77777777" w:rsidR="00F169F9" w:rsidRPr="00F169F9" w:rsidRDefault="00F169F9" w:rsidP="00F169F9"/>
    <w:p w14:paraId="68138EBF" w14:textId="77777777" w:rsidR="00F169F9" w:rsidRPr="00F169F9" w:rsidRDefault="00F169F9" w:rsidP="00F169F9">
      <w:r w:rsidRPr="00F169F9">
        <w:t xml:space="preserve">As with all courses at the University of Wisconsin, you are expected to follow the University’s rules and regulations pertaining to academic honesty and integrity. The standards are outlined by the </w:t>
      </w:r>
      <w:hyperlink r:id="rId19" w:history="1">
        <w:r w:rsidRPr="00F169F9">
          <w:rPr>
            <w:rStyle w:val="Hyperlink"/>
          </w:rPr>
          <w:t>Office of the Dean of Students</w:t>
        </w:r>
      </w:hyperlink>
      <w:r w:rsidRPr="00F169F9">
        <w:t xml:space="preserve"> at </w:t>
      </w:r>
      <w:hyperlink r:id="rId20" w:history="1">
        <w:r w:rsidRPr="00F169F9">
          <w:rPr>
            <w:rStyle w:val="Hyperlink"/>
          </w:rPr>
          <w:t>http://www.students.wisc.edu/doso/academic-integrity/</w:t>
        </w:r>
      </w:hyperlink>
      <w:r w:rsidRPr="00F169F9">
        <w:t xml:space="preserve"> </w:t>
      </w:r>
    </w:p>
    <w:p w14:paraId="51582BD9" w14:textId="77777777" w:rsidR="00F169F9" w:rsidRPr="00F169F9" w:rsidRDefault="00F169F9" w:rsidP="00F169F9"/>
    <w:p w14:paraId="3E970457" w14:textId="77777777" w:rsidR="00F169F9" w:rsidRPr="00F169F9" w:rsidRDefault="00F169F9" w:rsidP="00F169F9">
      <w:r w:rsidRPr="00F169F9">
        <w:t>According to UWS 14, academic misconduct is defined as:</w:t>
      </w:r>
    </w:p>
    <w:p w14:paraId="428E55A5" w14:textId="77777777" w:rsidR="00F169F9" w:rsidRPr="00F169F9" w:rsidRDefault="00F169F9" w:rsidP="00F169F9">
      <w:pPr>
        <w:numPr>
          <w:ilvl w:val="0"/>
          <w:numId w:val="12"/>
        </w:numPr>
      </w:pPr>
      <w:r w:rsidRPr="00F169F9">
        <w:t xml:space="preserve">Seeks to claim credit for the work or efforts of another without authorization or citation; </w:t>
      </w:r>
    </w:p>
    <w:p w14:paraId="69788530" w14:textId="77777777" w:rsidR="00F169F9" w:rsidRPr="00F169F9" w:rsidRDefault="00F169F9" w:rsidP="00F169F9">
      <w:pPr>
        <w:numPr>
          <w:ilvl w:val="0"/>
          <w:numId w:val="12"/>
        </w:numPr>
      </w:pPr>
      <w:r w:rsidRPr="00F169F9">
        <w:t xml:space="preserve">Uses unauthorized materials or fabricated data in any academic exercise; </w:t>
      </w:r>
    </w:p>
    <w:p w14:paraId="4F9A7201" w14:textId="77777777" w:rsidR="00F169F9" w:rsidRPr="00F169F9" w:rsidRDefault="00F169F9" w:rsidP="00F169F9">
      <w:pPr>
        <w:numPr>
          <w:ilvl w:val="0"/>
          <w:numId w:val="12"/>
        </w:numPr>
      </w:pPr>
      <w:r w:rsidRPr="00F169F9">
        <w:t xml:space="preserve">Forges or falsifies academic documents or records; </w:t>
      </w:r>
    </w:p>
    <w:p w14:paraId="73147BF5" w14:textId="77777777" w:rsidR="00F169F9" w:rsidRPr="00F169F9" w:rsidRDefault="00F169F9" w:rsidP="00F169F9">
      <w:pPr>
        <w:numPr>
          <w:ilvl w:val="0"/>
          <w:numId w:val="12"/>
        </w:numPr>
      </w:pPr>
      <w:r w:rsidRPr="00F169F9">
        <w:t xml:space="preserve">Intentionally impedes or damages the academic work of others; </w:t>
      </w:r>
    </w:p>
    <w:p w14:paraId="73E45FE9" w14:textId="77777777" w:rsidR="00F169F9" w:rsidRPr="00F169F9" w:rsidRDefault="00F169F9" w:rsidP="00F169F9">
      <w:pPr>
        <w:numPr>
          <w:ilvl w:val="0"/>
          <w:numId w:val="12"/>
        </w:numPr>
      </w:pPr>
      <w:r w:rsidRPr="00F169F9">
        <w:t xml:space="preserve">Engages in conduct aimed at making false representation of a student's academic performance; </w:t>
      </w:r>
    </w:p>
    <w:p w14:paraId="1B405BDE" w14:textId="77777777" w:rsidR="00F169F9" w:rsidRPr="00F169F9" w:rsidRDefault="00F169F9" w:rsidP="00F169F9">
      <w:pPr>
        <w:numPr>
          <w:ilvl w:val="0"/>
          <w:numId w:val="12"/>
        </w:numPr>
      </w:pPr>
      <w:r w:rsidRPr="00F169F9">
        <w:t xml:space="preserve">Assists other students in any of these acts. </w:t>
      </w:r>
    </w:p>
    <w:p w14:paraId="0F110E9F" w14:textId="77777777" w:rsidR="00F169F9" w:rsidRPr="00F169F9" w:rsidRDefault="00F169F9" w:rsidP="00F169F9"/>
    <w:p w14:paraId="1C6A9B5E" w14:textId="77777777" w:rsidR="00F169F9" w:rsidRPr="00F169F9" w:rsidRDefault="00F169F9" w:rsidP="00F169F9">
      <w:r w:rsidRPr="00F169F9">
        <w:t xml:space="preserve">For a complete description of behaviors that violate the University’s standards as well the disciplinary penalties and procedures, please see the Dean of Students </w:t>
      </w:r>
      <w:hyperlink r:id="rId21" w:history="1">
        <w:r w:rsidRPr="00F169F9">
          <w:rPr>
            <w:rStyle w:val="Hyperlink"/>
          </w:rPr>
          <w:t>website</w:t>
        </w:r>
      </w:hyperlink>
      <w:r w:rsidRPr="00F169F9">
        <w:t xml:space="preserve">. If you have questions about the rules for any of the assignments or exams, please ask your instructor or one of the </w:t>
      </w:r>
      <w:proofErr w:type="spellStart"/>
      <w:r w:rsidRPr="00F169F9">
        <w:t>TAs.</w:t>
      </w:r>
      <w:proofErr w:type="spellEnd"/>
      <w:r w:rsidRPr="00F169F9">
        <w:t xml:space="preserve"> </w:t>
      </w:r>
    </w:p>
    <w:p w14:paraId="40D72211" w14:textId="77777777" w:rsidR="00F169F9" w:rsidRPr="00F169F9" w:rsidRDefault="00F169F9" w:rsidP="00F169F9"/>
    <w:p w14:paraId="1842B381" w14:textId="77777777" w:rsidR="00F169F9" w:rsidRPr="00F169F9" w:rsidRDefault="00F169F9" w:rsidP="002A1361">
      <w:pPr>
        <w:pStyle w:val="Heading3"/>
      </w:pPr>
      <w:r w:rsidRPr="00F169F9">
        <w:t>Departmental notice of grievance and appeal rights</w:t>
      </w:r>
    </w:p>
    <w:p w14:paraId="51ED20B9" w14:textId="77777777" w:rsidR="00F169F9" w:rsidRPr="00F169F9" w:rsidRDefault="00F169F9" w:rsidP="00F169F9"/>
    <w:p w14:paraId="110D3047" w14:textId="426CC35C" w:rsidR="00F169F9" w:rsidRPr="00F169F9" w:rsidRDefault="00F169F9" w:rsidP="00F169F9">
      <w:r w:rsidRPr="00F169F9">
        <w:t>The Department of Sociology regularly conducts student evaluations of all professors and teaching assistants near the end of the semester. Students who have more immediate concerns about this course should report them to the instructor or to the chair, 8128 Social Science (</w:t>
      </w:r>
      <w:hyperlink r:id="rId22" w:history="1">
        <w:r w:rsidR="00C52D38" w:rsidRPr="00174584">
          <w:rPr>
            <w:rStyle w:val="Hyperlink"/>
          </w:rPr>
          <w:t>jraymo@ssc.wisc.edu</w:t>
        </w:r>
      </w:hyperlink>
      <w:r w:rsidRPr="00F169F9">
        <w:t>).</w:t>
      </w:r>
    </w:p>
    <w:p w14:paraId="4201C9D1" w14:textId="77777777" w:rsidR="00F169F9" w:rsidRPr="00F169F9" w:rsidRDefault="00F169F9" w:rsidP="00F169F9"/>
    <w:p w14:paraId="59A82F57" w14:textId="77777777" w:rsidR="00F169F9" w:rsidRPr="00F169F9" w:rsidRDefault="00F169F9" w:rsidP="002A1361">
      <w:pPr>
        <w:pStyle w:val="Heading3"/>
      </w:pPr>
      <w:r w:rsidRPr="00F169F9">
        <w:t>Department learning objectives</w:t>
      </w:r>
    </w:p>
    <w:p w14:paraId="242D0356" w14:textId="77777777" w:rsidR="00F169F9" w:rsidRPr="00F169F9" w:rsidRDefault="00F169F9" w:rsidP="00F169F9">
      <w:pPr>
        <w:rPr>
          <w:b/>
        </w:rPr>
      </w:pPr>
    </w:p>
    <w:p w14:paraId="6DE5AED7" w14:textId="77777777" w:rsidR="00F169F9" w:rsidRPr="00F169F9" w:rsidRDefault="00F169F9" w:rsidP="00F169F9">
      <w:r w:rsidRPr="00F169F9">
        <w:t xml:space="preserve">Beyond the specific substantive and methodological </w:t>
      </w:r>
      <w:proofErr w:type="gramStart"/>
      <w:r w:rsidRPr="00F169F9">
        <w:t>content</w:t>
      </w:r>
      <w:proofErr w:type="gramEnd"/>
      <w:r w:rsidRPr="00F169F9">
        <w:t xml:space="preserve"> I will cover in this course, I have designed this course to achieve the following instructional objectives designated as priorities by the Department of sociology:</w:t>
      </w:r>
    </w:p>
    <w:p w14:paraId="1F715B94" w14:textId="77777777" w:rsidR="00F169F9" w:rsidRPr="00F169F9" w:rsidRDefault="00F169F9" w:rsidP="00F169F9"/>
    <w:p w14:paraId="5AD2FEC7" w14:textId="77777777" w:rsidR="00F169F9" w:rsidRPr="00F169F9" w:rsidRDefault="00F169F9" w:rsidP="00F169F9">
      <w:pPr>
        <w:numPr>
          <w:ilvl w:val="0"/>
          <w:numId w:val="13"/>
        </w:numPr>
      </w:pPr>
      <w:r w:rsidRPr="00F169F9">
        <w:rPr>
          <w:bCs/>
          <w:i/>
        </w:rPr>
        <w:t>Communicate skillfully:</w:t>
      </w:r>
      <w:r w:rsidRPr="00F169F9">
        <w:rPr>
          <w:bCs/>
        </w:rPr>
        <w:t xml:space="preserve">  </w:t>
      </w:r>
      <w:r w:rsidRPr="00F169F9">
        <w:t>Write papers and make oral presentations that build arguments and assess evidence in a clear and effective manner.</w:t>
      </w:r>
    </w:p>
    <w:p w14:paraId="6B84F31B" w14:textId="77777777" w:rsidR="00F169F9" w:rsidRPr="00F169F9" w:rsidRDefault="00F169F9" w:rsidP="00F169F9">
      <w:pPr>
        <w:numPr>
          <w:ilvl w:val="0"/>
          <w:numId w:val="13"/>
        </w:numPr>
      </w:pPr>
      <w:r w:rsidRPr="00F169F9">
        <w:rPr>
          <w:bCs/>
          <w:i/>
        </w:rPr>
        <w:t>Critical thinking about society and social processes:</w:t>
      </w:r>
      <w:r w:rsidRPr="00F169F9">
        <w:t xml:space="preserve"> Look beyond the surface of issues to discover the "why" and "how" of social order and structure and consider the underlying social mechanisms that may be creating a situation, identify evidence that may adjudicate between alternate explanations for phenomena, and develop proposed policies or action plans in light of theory and data.</w:t>
      </w:r>
    </w:p>
    <w:p w14:paraId="666F3257" w14:textId="77777777" w:rsidR="00F169F9" w:rsidRPr="00F169F9" w:rsidRDefault="00F169F9" w:rsidP="00F169F9">
      <w:pPr>
        <w:numPr>
          <w:ilvl w:val="0"/>
          <w:numId w:val="13"/>
        </w:numPr>
      </w:pPr>
      <w:r w:rsidRPr="00F169F9">
        <w:rPr>
          <w:bCs/>
          <w:i/>
        </w:rPr>
        <w:t>See things from a global perspective:</w:t>
      </w:r>
      <w:r w:rsidRPr="00F169F9">
        <w:t xml:space="preserve"> Learn about different cultures, groups, and societies across both time and place. They are aware of the diversity of backgrounds and experiences among residents of the United States. They understand the ways events and processes in one country are linked to those in other countries. </w:t>
      </w:r>
    </w:p>
    <w:p w14:paraId="52EB2439" w14:textId="77777777" w:rsidR="00F169F9" w:rsidRPr="00613FDD" w:rsidRDefault="00F169F9" w:rsidP="00F169F9">
      <w:pPr>
        <w:numPr>
          <w:ilvl w:val="0"/>
          <w:numId w:val="13"/>
        </w:numPr>
      </w:pPr>
      <w:r w:rsidRPr="00F169F9">
        <w:rPr>
          <w:bCs/>
          <w:i/>
        </w:rPr>
        <w:t>Work effectively in groups</w:t>
      </w:r>
      <w:r w:rsidRPr="00F169F9">
        <w:rPr>
          <w:bCs/>
        </w:rPr>
        <w:t>: Improve their skills in understanding group dynamics and working well with people from different backgrounds with different strengths and weaknesses.</w:t>
      </w:r>
    </w:p>
    <w:p w14:paraId="21D978C6" w14:textId="77777777" w:rsidR="00F169F9" w:rsidRPr="00F169F9" w:rsidRDefault="00F169F9" w:rsidP="002A1361">
      <w:pPr>
        <w:pStyle w:val="Heading1"/>
      </w:pPr>
      <w:r w:rsidRPr="00F169F9">
        <w:br w:type="page"/>
      </w:r>
      <w:r w:rsidRPr="00F169F9">
        <w:lastRenderedPageBreak/>
        <w:t>Required &amp; Recommended Readings</w:t>
      </w:r>
    </w:p>
    <w:p w14:paraId="2EFB0425" w14:textId="77777777" w:rsidR="00F169F9" w:rsidRPr="00F169F9" w:rsidRDefault="00F169F9" w:rsidP="00F169F9"/>
    <w:p w14:paraId="6EDACC77" w14:textId="5FC3C94C" w:rsidR="00F169F9" w:rsidRPr="00F169F9" w:rsidRDefault="00F169F9" w:rsidP="00F169F9">
      <w:r w:rsidRPr="003C571F">
        <w:rPr>
          <w:b/>
        </w:rPr>
        <w:t>There is one required text</w:t>
      </w:r>
      <w:r w:rsidRPr="00F169F9">
        <w:rPr>
          <w:b/>
        </w:rPr>
        <w:t>:</w:t>
      </w:r>
      <w:r w:rsidR="003C571F">
        <w:t xml:space="preserve"> </w:t>
      </w:r>
      <w:r w:rsidR="003C571F">
        <w:rPr>
          <w:i/>
        </w:rPr>
        <w:t>Race &amp; Racisms: A Critical Approach, Brief Edition</w:t>
      </w:r>
      <w:r w:rsidR="003C571F">
        <w:t xml:space="preserve"> by Tanya Maria </w:t>
      </w:r>
      <w:proofErr w:type="spellStart"/>
      <w:r w:rsidR="003C571F">
        <w:t>Golash-Boza</w:t>
      </w:r>
      <w:proofErr w:type="spellEnd"/>
      <w:r w:rsidR="003C571F">
        <w:t>, 2016 (Oxford University Press)</w:t>
      </w:r>
      <w:r w:rsidRPr="00F169F9">
        <w:t xml:space="preserve">. Purchase at the University Bookstore at 711 State Street, (608) 257-3784. </w:t>
      </w:r>
      <w:r w:rsidR="003C571F">
        <w:rPr>
          <w:b/>
        </w:rPr>
        <w:t xml:space="preserve">Please be sure to get the brief edition. It is the only one we will be using in class. </w:t>
      </w:r>
      <w:r w:rsidRPr="00F169F9">
        <w:t>Other readings will be posted at L@UW.</w:t>
      </w:r>
    </w:p>
    <w:p w14:paraId="5AE2E6F1" w14:textId="77777777" w:rsidR="00F169F9" w:rsidRPr="00F169F9" w:rsidRDefault="00F169F9" w:rsidP="00F169F9"/>
    <w:p w14:paraId="4DC2932D" w14:textId="77777777" w:rsidR="00F169F9" w:rsidRPr="00F169F9" w:rsidRDefault="00F169F9" w:rsidP="00F169F9">
      <w:r w:rsidRPr="00F169F9">
        <w:t xml:space="preserve">Alba, Richard and Victor Nee. 2003. “The Background to Contemporary Immigration” pp. 167-214 in </w:t>
      </w:r>
      <w:r w:rsidRPr="00F169F9">
        <w:rPr>
          <w:i/>
        </w:rPr>
        <w:t>Remaking the American Mainstream: Assimilation and Contemporary Immigration</w:t>
      </w:r>
      <w:r w:rsidRPr="00F169F9">
        <w:t xml:space="preserve">. </w:t>
      </w:r>
    </w:p>
    <w:p w14:paraId="3C950734" w14:textId="77777777" w:rsidR="00F169F9" w:rsidRPr="00F169F9" w:rsidRDefault="00F169F9" w:rsidP="00F169F9"/>
    <w:p w14:paraId="3C423846" w14:textId="77777777" w:rsidR="00F169F9" w:rsidRPr="00F169F9" w:rsidRDefault="00F169F9" w:rsidP="00F169F9">
      <w:r w:rsidRPr="00F169F9">
        <w:t xml:space="preserve">Alexander, Michelle. 2010. “Introduction” pp. 1-19 in </w:t>
      </w:r>
      <w:r w:rsidRPr="00F169F9">
        <w:rPr>
          <w:i/>
        </w:rPr>
        <w:t>The New Jim Crow</w:t>
      </w:r>
      <w:r w:rsidRPr="00F169F9">
        <w:t>.</w:t>
      </w:r>
    </w:p>
    <w:p w14:paraId="53759BDD" w14:textId="77777777" w:rsidR="00F169F9" w:rsidRPr="00F169F9" w:rsidRDefault="00F169F9" w:rsidP="00F169F9"/>
    <w:p w14:paraId="61E93D3B" w14:textId="77777777" w:rsidR="00F169F9" w:rsidRPr="00F169F9" w:rsidRDefault="00F169F9" w:rsidP="00F169F9">
      <w:r w:rsidRPr="00F169F9">
        <w:t xml:space="preserve">Berger, Ronald J. 2013. “Disability in Society” pp. 1-23 in </w:t>
      </w:r>
      <w:r w:rsidRPr="00F169F9">
        <w:rPr>
          <w:i/>
        </w:rPr>
        <w:t>Introducing Disability Studies</w:t>
      </w:r>
      <w:r w:rsidRPr="00F169F9">
        <w:t>.</w:t>
      </w:r>
    </w:p>
    <w:p w14:paraId="4BDEF95E" w14:textId="77777777" w:rsidR="00F169F9" w:rsidRPr="00F169F9" w:rsidRDefault="00F169F9" w:rsidP="00F169F9"/>
    <w:p w14:paraId="618F80C7" w14:textId="7331457F" w:rsidR="00C52D38" w:rsidRDefault="00C52D38" w:rsidP="00F169F9">
      <w:r>
        <w:t xml:space="preserve">Desmond, Matthew and Mustafa </w:t>
      </w:r>
      <w:proofErr w:type="spellStart"/>
      <w:r>
        <w:t>Emirbayer</w:t>
      </w:r>
      <w:proofErr w:type="spellEnd"/>
      <w:r>
        <w:t xml:space="preserve">. 2016. </w:t>
      </w:r>
      <w:r>
        <w:rPr>
          <w:i/>
        </w:rPr>
        <w:t>Race in America</w:t>
      </w:r>
      <w:r>
        <w:t xml:space="preserve">. </w:t>
      </w:r>
    </w:p>
    <w:p w14:paraId="444415E4" w14:textId="77777777" w:rsidR="00C52D38" w:rsidRPr="00C52D38" w:rsidRDefault="00C52D38" w:rsidP="00F169F9"/>
    <w:p w14:paraId="44116B6E" w14:textId="77777777" w:rsidR="00F169F9" w:rsidRPr="00F169F9" w:rsidRDefault="00F169F9" w:rsidP="00F169F9">
      <w:proofErr w:type="spellStart"/>
      <w:r w:rsidRPr="00F169F9">
        <w:t>Eaklor</w:t>
      </w:r>
      <w:proofErr w:type="spellEnd"/>
      <w:r w:rsidRPr="00F169F9">
        <w:t xml:space="preserve">, Vicki L. 2008. “Introduction” pp. 1-11 in </w:t>
      </w:r>
      <w:r w:rsidRPr="00F169F9">
        <w:rPr>
          <w:i/>
        </w:rPr>
        <w:t>Queer America: A GLBT History of the 20</w:t>
      </w:r>
      <w:r w:rsidRPr="00F169F9">
        <w:rPr>
          <w:i/>
          <w:vertAlign w:val="superscript"/>
        </w:rPr>
        <w:t>th</w:t>
      </w:r>
      <w:r w:rsidRPr="00F169F9">
        <w:rPr>
          <w:i/>
        </w:rPr>
        <w:t xml:space="preserve"> Century.</w:t>
      </w:r>
      <w:r w:rsidRPr="00F169F9">
        <w:t xml:space="preserve"> </w:t>
      </w:r>
    </w:p>
    <w:p w14:paraId="6B534475" w14:textId="77777777" w:rsidR="00F169F9" w:rsidRPr="00F169F9" w:rsidRDefault="00F169F9" w:rsidP="00F169F9"/>
    <w:p w14:paraId="7476331D" w14:textId="77777777" w:rsidR="00F169F9" w:rsidRPr="00F169F9" w:rsidRDefault="00F169F9" w:rsidP="00F169F9">
      <w:r w:rsidRPr="00F169F9">
        <w:t>Gates, Gary J. 2014. “Same-Sex Couples in Wisconsin: A demographic summary.” UCLA School of Law Williams Institute.</w:t>
      </w:r>
    </w:p>
    <w:p w14:paraId="7593CE0D" w14:textId="77777777" w:rsidR="00F169F9" w:rsidRPr="00F169F9" w:rsidRDefault="00F169F9" w:rsidP="00F169F9"/>
    <w:p w14:paraId="4254C5EE" w14:textId="77777777" w:rsidR="00F169F9" w:rsidRPr="00F169F9" w:rsidRDefault="00F169F9" w:rsidP="00F169F9">
      <w:r w:rsidRPr="00F169F9">
        <w:t xml:space="preserve">Gibson, Michelle A., Jonathan Alexander, and Deborah T. </w:t>
      </w:r>
      <w:proofErr w:type="spellStart"/>
      <w:r w:rsidRPr="00F169F9">
        <w:t>Meem</w:t>
      </w:r>
      <w:proofErr w:type="spellEnd"/>
      <w:r w:rsidRPr="00F169F9">
        <w:t>.</w:t>
      </w:r>
      <w:r w:rsidRPr="00F169F9">
        <w:rPr>
          <w:i/>
        </w:rPr>
        <w:t xml:space="preserve"> </w:t>
      </w:r>
      <w:r w:rsidRPr="00F169F9">
        <w:t>2014. “Queer Diversities” pp. 153-176 and “</w:t>
      </w:r>
      <w:proofErr w:type="spellStart"/>
      <w:r w:rsidRPr="00F169F9">
        <w:t>Intersectionalities</w:t>
      </w:r>
      <w:proofErr w:type="spellEnd"/>
      <w:r w:rsidRPr="00F169F9">
        <w:t xml:space="preserve">” pp. 177-190 in </w:t>
      </w:r>
      <w:r w:rsidRPr="00F169F9">
        <w:rPr>
          <w:i/>
        </w:rPr>
        <w:t>Finding Out: An Introduction to LGBT Studies</w:t>
      </w:r>
      <w:r w:rsidRPr="00F169F9">
        <w:t>.</w:t>
      </w:r>
    </w:p>
    <w:p w14:paraId="493A0304" w14:textId="77777777" w:rsidR="00F169F9" w:rsidRPr="00F169F9" w:rsidRDefault="00F169F9" w:rsidP="00F169F9"/>
    <w:p w14:paraId="51929C33" w14:textId="77777777" w:rsidR="00F169F9" w:rsidRPr="00F169F9" w:rsidRDefault="00F169F9" w:rsidP="00F169F9">
      <w:r w:rsidRPr="00F169F9">
        <w:t xml:space="preserve">Kendall, Francis. 2002. "Understanding White Privilege." </w:t>
      </w:r>
    </w:p>
    <w:p w14:paraId="007F3203" w14:textId="77777777" w:rsidR="00F169F9" w:rsidRPr="00F169F9" w:rsidRDefault="00F169F9" w:rsidP="00F169F9"/>
    <w:p w14:paraId="2AAE5CA1" w14:textId="77777777" w:rsidR="00F169F9" w:rsidRPr="00F169F9" w:rsidRDefault="00F169F9" w:rsidP="00F169F9">
      <w:r w:rsidRPr="00F169F9">
        <w:t xml:space="preserve">Nye, Malory. 2008. “Religion: Some Basics” pp. 1-21 in </w:t>
      </w:r>
      <w:r w:rsidRPr="00F169F9">
        <w:rPr>
          <w:i/>
        </w:rPr>
        <w:t>Religion: The Basics</w:t>
      </w:r>
      <w:r w:rsidRPr="00F169F9">
        <w:t xml:space="preserve">. </w:t>
      </w:r>
    </w:p>
    <w:p w14:paraId="7E246786" w14:textId="77777777" w:rsidR="00F169F9" w:rsidRPr="00F169F9" w:rsidRDefault="00F169F9" w:rsidP="00F169F9"/>
    <w:p w14:paraId="580FCCA3" w14:textId="77777777" w:rsidR="00F169F9" w:rsidRPr="00F169F9" w:rsidRDefault="00F169F9" w:rsidP="00F169F9">
      <w:r w:rsidRPr="00F169F9">
        <w:t xml:space="preserve">Pew Research Center. 2014. “U.S. doesn’t rank high in religious diversity.” </w:t>
      </w:r>
    </w:p>
    <w:p w14:paraId="712A673F" w14:textId="77777777" w:rsidR="00F169F9" w:rsidRPr="00F169F9" w:rsidRDefault="00F169F9" w:rsidP="00F169F9"/>
    <w:p w14:paraId="02C7DA85" w14:textId="77777777" w:rsidR="00F169F9" w:rsidRPr="00F169F9" w:rsidRDefault="00F169F9" w:rsidP="00F169F9">
      <w:proofErr w:type="spellStart"/>
      <w:r w:rsidRPr="00F169F9">
        <w:t>Portes</w:t>
      </w:r>
      <w:proofErr w:type="spellEnd"/>
      <w:r w:rsidRPr="00F169F9">
        <w:t xml:space="preserve">, Alejandro and Ruben </w:t>
      </w:r>
      <w:proofErr w:type="spellStart"/>
      <w:r w:rsidRPr="00F169F9">
        <w:t>Rumbaut</w:t>
      </w:r>
      <w:proofErr w:type="spellEnd"/>
      <w:r w:rsidRPr="00F169F9">
        <w:t xml:space="preserve">. 2001. “Twelve Stories” pp. 1-16 in </w:t>
      </w:r>
      <w:r w:rsidRPr="00F169F9">
        <w:rPr>
          <w:i/>
        </w:rPr>
        <w:t>Legacies: Legacies: The Story of the Immigrant Second Generation</w:t>
      </w:r>
      <w:r w:rsidRPr="00F169F9">
        <w:t xml:space="preserve">. </w:t>
      </w:r>
    </w:p>
    <w:p w14:paraId="4816D2E5" w14:textId="77777777" w:rsidR="00F169F9" w:rsidRPr="00F169F9" w:rsidRDefault="00F169F9" w:rsidP="00F169F9"/>
    <w:p w14:paraId="2EA565F9" w14:textId="77777777" w:rsidR="00F169F9" w:rsidRPr="00F169F9" w:rsidRDefault="00F169F9" w:rsidP="00F169F9">
      <w:pPr>
        <w:rPr>
          <w:i/>
        </w:rPr>
      </w:pPr>
      <w:r w:rsidRPr="00F169F9">
        <w:t xml:space="preserve">Leigh, Irene W. and Patrick J. Brice. 2003. “The Visible and the Invisible” pp. 175-194 in </w:t>
      </w:r>
      <w:r w:rsidRPr="00F169F9">
        <w:rPr>
          <w:i/>
        </w:rPr>
        <w:t>Diversity in Human Interactions</w:t>
      </w:r>
      <w:r w:rsidRPr="00F169F9">
        <w:t xml:space="preserve">, edited by John D. Robinson and Larry C. James. </w:t>
      </w:r>
      <w:r w:rsidRPr="00F169F9">
        <w:rPr>
          <w:i/>
        </w:rPr>
        <w:t xml:space="preserve"> </w:t>
      </w:r>
    </w:p>
    <w:p w14:paraId="1A45D694" w14:textId="77777777" w:rsidR="00F169F9" w:rsidRPr="00F169F9" w:rsidRDefault="00F169F9" w:rsidP="00F169F9"/>
    <w:p w14:paraId="0445AC6F" w14:textId="77777777" w:rsidR="00F169F9" w:rsidRPr="00F169F9" w:rsidRDefault="00F169F9" w:rsidP="00F169F9">
      <w:r w:rsidRPr="00F169F9">
        <w:t xml:space="preserve">This American Life. 2015, Jan. 9. “544: Batman.” </w:t>
      </w:r>
      <w:hyperlink r:id="rId23" w:history="1">
        <w:r w:rsidRPr="00F169F9">
          <w:rPr>
            <w:rStyle w:val="Hyperlink"/>
          </w:rPr>
          <w:t>http://www.thisamericanlife.org/radio-archives/episode/544/batman</w:t>
        </w:r>
      </w:hyperlink>
      <w:r w:rsidRPr="00F169F9">
        <w:t xml:space="preserve"> </w:t>
      </w:r>
    </w:p>
    <w:p w14:paraId="7FF4C86E" w14:textId="77777777" w:rsidR="00F169F9" w:rsidRPr="00F169F9" w:rsidRDefault="00F169F9" w:rsidP="00F169F9"/>
    <w:p w14:paraId="6CBA274F" w14:textId="77777777" w:rsidR="00F169F9" w:rsidRPr="00F169F9" w:rsidRDefault="00F169F9" w:rsidP="00F169F9">
      <w:r w:rsidRPr="00F169F9">
        <w:t xml:space="preserve">Wisconsin Council on Children and Families. 2013. </w:t>
      </w:r>
      <w:r w:rsidRPr="00F169F9">
        <w:rPr>
          <w:i/>
        </w:rPr>
        <w:t>Race to Equity: A Baseline Report on the State of Racial Disparities in Dane County.</w:t>
      </w:r>
    </w:p>
    <w:p w14:paraId="3C82EB93" w14:textId="77777777" w:rsidR="00F169F9" w:rsidRPr="00F169F9" w:rsidRDefault="00F169F9" w:rsidP="00F169F9"/>
    <w:p w14:paraId="05943335" w14:textId="77777777" w:rsidR="00F169F9" w:rsidRPr="00F169F9" w:rsidRDefault="00F169F9" w:rsidP="00F169F9">
      <w:r w:rsidRPr="00F169F9">
        <w:t xml:space="preserve">Wade, Lisa and Myra Marx Ferree. 2014. </w:t>
      </w:r>
      <w:r w:rsidRPr="00F169F9">
        <w:rPr>
          <w:i/>
        </w:rPr>
        <w:t>Gender: Ideas, Interactions, Institutions</w:t>
      </w:r>
      <w:r w:rsidRPr="00F169F9">
        <w:t>. [GIII]</w:t>
      </w:r>
    </w:p>
    <w:p w14:paraId="217D32B3" w14:textId="77777777" w:rsidR="00F169F9" w:rsidRPr="00F169F9" w:rsidRDefault="00F169F9" w:rsidP="00F169F9">
      <w:r w:rsidRPr="00F169F9">
        <w:br w:type="page"/>
      </w:r>
    </w:p>
    <w:tbl>
      <w:tblPr>
        <w:tblW w:w="0" w:type="auto"/>
        <w:tblBorders>
          <w:top w:val="single" w:sz="8" w:space="0" w:color="CCCCCC"/>
          <w:left w:val="single" w:sz="8" w:space="0" w:color="CCCCCC"/>
          <w:bottom w:val="single" w:sz="8" w:space="0" w:color="CCCCCC"/>
          <w:right w:val="single" w:sz="8" w:space="0" w:color="CCCCCC"/>
        </w:tblBorders>
        <w:tblCellMar>
          <w:left w:w="0" w:type="dxa"/>
          <w:right w:w="0" w:type="dxa"/>
        </w:tblCellMar>
        <w:tblLook w:val="0000" w:firstRow="0" w:lastRow="0" w:firstColumn="0" w:lastColumn="0" w:noHBand="0" w:noVBand="0"/>
      </w:tblPr>
      <w:tblGrid>
        <w:gridCol w:w="1228"/>
        <w:gridCol w:w="1857"/>
        <w:gridCol w:w="2935"/>
        <w:gridCol w:w="3320"/>
      </w:tblGrid>
      <w:tr w:rsidR="003C571F" w:rsidRPr="00F169F9" w14:paraId="2446827E"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000000"/>
            <w:tcMar>
              <w:top w:w="44" w:type="dxa"/>
              <w:left w:w="66" w:type="dxa"/>
              <w:bottom w:w="44" w:type="dxa"/>
              <w:right w:w="66" w:type="dxa"/>
            </w:tcMar>
          </w:tcPr>
          <w:p w14:paraId="16EB4E63" w14:textId="46E01686" w:rsidR="003C571F" w:rsidRPr="002A4215" w:rsidRDefault="003C571F" w:rsidP="001F210F">
            <w:pPr>
              <w:rPr>
                <w:b/>
                <w:sz w:val="20"/>
                <w:szCs w:val="20"/>
              </w:rPr>
            </w:pPr>
            <w:r w:rsidRPr="002A4215">
              <w:rPr>
                <w:b/>
                <w:sz w:val="20"/>
                <w:szCs w:val="20"/>
              </w:rPr>
              <w:lastRenderedPageBreak/>
              <w:t>Week Of (</w:t>
            </w:r>
            <w:r w:rsidR="00CC034E">
              <w:rPr>
                <w:b/>
                <w:sz w:val="20"/>
                <w:szCs w:val="20"/>
              </w:rPr>
              <w:t>Monday</w:t>
            </w:r>
            <w:r w:rsidRPr="002A4215">
              <w:rPr>
                <w:b/>
                <w:sz w:val="20"/>
                <w:szCs w:val="20"/>
              </w:rPr>
              <w:t>)</w:t>
            </w:r>
          </w:p>
        </w:tc>
        <w:tc>
          <w:tcPr>
            <w:tcW w:w="1857" w:type="dxa"/>
            <w:tcBorders>
              <w:top w:val="single" w:sz="8" w:space="0" w:color="CCCCCC"/>
              <w:left w:val="single" w:sz="8" w:space="0" w:color="CCCCCC"/>
              <w:bottom w:val="single" w:sz="8" w:space="0" w:color="CCCCCC"/>
              <w:right w:val="single" w:sz="8" w:space="0" w:color="CCCCCC"/>
            </w:tcBorders>
            <w:shd w:val="clear" w:color="auto" w:fill="000000"/>
            <w:tcMar>
              <w:top w:w="44" w:type="dxa"/>
              <w:left w:w="66" w:type="dxa"/>
              <w:bottom w:w="44" w:type="dxa"/>
              <w:right w:w="66" w:type="dxa"/>
            </w:tcMar>
          </w:tcPr>
          <w:p w14:paraId="5C2ADD57" w14:textId="77777777" w:rsidR="003C571F" w:rsidRPr="000D3A20" w:rsidRDefault="003C571F" w:rsidP="001F210F">
            <w:pPr>
              <w:rPr>
                <w:b/>
                <w:sz w:val="20"/>
                <w:szCs w:val="20"/>
              </w:rPr>
            </w:pPr>
            <w:r w:rsidRPr="000D3A20">
              <w:rPr>
                <w:b/>
                <w:sz w:val="20"/>
                <w:szCs w:val="20"/>
              </w:rPr>
              <w:t>Topic</w:t>
            </w:r>
          </w:p>
        </w:tc>
        <w:tc>
          <w:tcPr>
            <w:tcW w:w="2935" w:type="dxa"/>
            <w:tcBorders>
              <w:top w:val="single" w:sz="8" w:space="0" w:color="CCCCCC"/>
              <w:left w:val="single" w:sz="8" w:space="0" w:color="CCCCCC"/>
              <w:bottom w:val="single" w:sz="8" w:space="0" w:color="CCCCCC"/>
              <w:right w:val="single" w:sz="8" w:space="0" w:color="CCCCCC"/>
            </w:tcBorders>
            <w:shd w:val="clear" w:color="auto" w:fill="000000"/>
            <w:tcMar>
              <w:top w:w="44" w:type="dxa"/>
              <w:left w:w="66" w:type="dxa"/>
              <w:bottom w:w="44" w:type="dxa"/>
              <w:right w:w="66" w:type="dxa"/>
            </w:tcMar>
          </w:tcPr>
          <w:p w14:paraId="737A4757" w14:textId="77777777" w:rsidR="003C571F" w:rsidRPr="000D3A20" w:rsidRDefault="003C571F" w:rsidP="001F210F">
            <w:pPr>
              <w:rPr>
                <w:b/>
                <w:sz w:val="20"/>
                <w:szCs w:val="20"/>
              </w:rPr>
            </w:pPr>
            <w:r w:rsidRPr="000D3A20">
              <w:rPr>
                <w:b/>
                <w:sz w:val="20"/>
                <w:szCs w:val="20"/>
              </w:rPr>
              <w:t>Required Readings</w:t>
            </w:r>
          </w:p>
        </w:tc>
        <w:tc>
          <w:tcPr>
            <w:tcW w:w="3320" w:type="dxa"/>
            <w:tcBorders>
              <w:top w:val="single" w:sz="8" w:space="0" w:color="CCCCCC"/>
              <w:left w:val="single" w:sz="8" w:space="0" w:color="CCCCCC"/>
              <w:bottom w:val="single" w:sz="8" w:space="0" w:color="CCCCCC"/>
              <w:right w:val="single" w:sz="8" w:space="0" w:color="CCCCCC"/>
            </w:tcBorders>
            <w:shd w:val="clear" w:color="auto" w:fill="000000"/>
            <w:tcMar>
              <w:top w:w="44" w:type="dxa"/>
              <w:left w:w="66" w:type="dxa"/>
              <w:bottom w:w="44" w:type="dxa"/>
              <w:right w:w="66" w:type="dxa"/>
            </w:tcMar>
          </w:tcPr>
          <w:p w14:paraId="350FD4A9" w14:textId="77777777" w:rsidR="003C571F" w:rsidRPr="00BC2066" w:rsidRDefault="003C571F" w:rsidP="001F210F">
            <w:pPr>
              <w:rPr>
                <w:b/>
                <w:sz w:val="20"/>
                <w:szCs w:val="20"/>
              </w:rPr>
            </w:pPr>
            <w:r w:rsidRPr="00BC2066">
              <w:rPr>
                <w:b/>
                <w:sz w:val="20"/>
                <w:szCs w:val="20"/>
              </w:rPr>
              <w:t xml:space="preserve">Important Dates &amp; Deadlines </w:t>
            </w:r>
          </w:p>
          <w:p w14:paraId="3B5E1B35" w14:textId="77777777" w:rsidR="003C571F" w:rsidRPr="00BC2066" w:rsidRDefault="003C571F" w:rsidP="001F210F">
            <w:pPr>
              <w:rPr>
                <w:sz w:val="20"/>
                <w:szCs w:val="20"/>
              </w:rPr>
            </w:pPr>
            <w:r w:rsidRPr="00BC2066">
              <w:rPr>
                <w:sz w:val="20"/>
                <w:szCs w:val="20"/>
              </w:rPr>
              <w:t>(does not include WEEKLY reflections &amp; discussion posts)</w:t>
            </w:r>
          </w:p>
        </w:tc>
      </w:tr>
      <w:tr w:rsidR="003C571F" w:rsidRPr="00F169F9" w14:paraId="4FDB23EF"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3268FF7D" w14:textId="5AA5CFF6" w:rsidR="003C571F" w:rsidRDefault="00EA5C67" w:rsidP="001F210F">
            <w:pPr>
              <w:rPr>
                <w:rFonts w:eastAsia="Times New Roman" w:cs="Arial"/>
                <w:sz w:val="20"/>
                <w:szCs w:val="20"/>
              </w:rPr>
            </w:pPr>
            <w:r>
              <w:rPr>
                <w:rFonts w:eastAsia="Times New Roman" w:cs="Arial"/>
                <w:sz w:val="20"/>
                <w:szCs w:val="20"/>
              </w:rPr>
              <w:t xml:space="preserve">1: Jan. </w:t>
            </w:r>
            <w:r w:rsidR="00CC034E">
              <w:rPr>
                <w:rFonts w:eastAsia="Times New Roman" w:cs="Arial"/>
                <w:sz w:val="20"/>
                <w:szCs w:val="20"/>
              </w:rPr>
              <w:t>21</w:t>
            </w:r>
          </w:p>
          <w:p w14:paraId="4008E521" w14:textId="60518505" w:rsidR="00EA5C67" w:rsidRPr="00607833" w:rsidRDefault="00EA5C67" w:rsidP="001F210F">
            <w:pPr>
              <w:rPr>
                <w:sz w:val="20"/>
                <w:szCs w:val="20"/>
              </w:rPr>
            </w:pP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304AF629" w14:textId="77777777" w:rsidR="003C571F" w:rsidRPr="00607833" w:rsidRDefault="003C571F" w:rsidP="001F210F">
            <w:pPr>
              <w:rPr>
                <w:sz w:val="20"/>
                <w:szCs w:val="20"/>
              </w:rPr>
            </w:pPr>
            <w:r w:rsidRPr="00607833">
              <w:rPr>
                <w:sz w:val="20"/>
                <w:szCs w:val="20"/>
              </w:rPr>
              <w:t>Introductions, Identity, and Discourse</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94211CC" w14:textId="77777777" w:rsidR="00C21674" w:rsidRDefault="00C21674" w:rsidP="00C21674">
            <w:pPr>
              <w:rPr>
                <w:sz w:val="20"/>
                <w:szCs w:val="20"/>
              </w:rPr>
            </w:pPr>
            <w:r w:rsidRPr="00607833">
              <w:rPr>
                <w:sz w:val="20"/>
                <w:szCs w:val="20"/>
              </w:rPr>
              <w:t>(1) RR Ch. 1</w:t>
            </w:r>
          </w:p>
          <w:p w14:paraId="0D0EC310" w14:textId="46B16759" w:rsidR="003C571F" w:rsidRPr="00607833" w:rsidRDefault="00C21674" w:rsidP="00C21674">
            <w:pPr>
              <w:rPr>
                <w:sz w:val="20"/>
                <w:szCs w:val="20"/>
              </w:rPr>
            </w:pPr>
            <w:r>
              <w:rPr>
                <w:sz w:val="20"/>
                <w:szCs w:val="20"/>
              </w:rPr>
              <w:t>(2) RDRP</w:t>
            </w:r>
            <w:r w:rsidRPr="00607833">
              <w:rPr>
                <w:sz w:val="20"/>
                <w:szCs w:val="20"/>
              </w:rPr>
              <w:t xml:space="preserve"> </w:t>
            </w:r>
            <w:r>
              <w:rPr>
                <w:sz w:val="20"/>
                <w:szCs w:val="20"/>
              </w:rPr>
              <w:t>Selected Readings (online)</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7E3089E" w14:textId="77777777" w:rsidR="003C571F" w:rsidRDefault="00EA5C67" w:rsidP="001F210F">
            <w:pPr>
              <w:rPr>
                <w:rFonts w:eastAsia="Times New Roman" w:cs="Arial"/>
                <w:sz w:val="20"/>
                <w:szCs w:val="20"/>
              </w:rPr>
            </w:pPr>
            <w:r>
              <w:rPr>
                <w:rFonts w:eastAsia="Times New Roman" w:cs="Arial"/>
                <w:sz w:val="20"/>
                <w:szCs w:val="20"/>
              </w:rPr>
              <w:t>Due Sun. 1/2</w:t>
            </w:r>
            <w:r w:rsidR="00CC034E">
              <w:rPr>
                <w:rFonts w:eastAsia="Times New Roman" w:cs="Arial"/>
                <w:sz w:val="20"/>
                <w:szCs w:val="20"/>
              </w:rPr>
              <w:t>7</w:t>
            </w:r>
            <w:r w:rsidR="003C571F" w:rsidRPr="00607833">
              <w:rPr>
                <w:rFonts w:eastAsia="Times New Roman" w:cs="Arial"/>
                <w:sz w:val="20"/>
                <w:szCs w:val="20"/>
              </w:rPr>
              <w:t>: Survey #1</w:t>
            </w:r>
          </w:p>
          <w:p w14:paraId="0A5DE9B3" w14:textId="41AF00AE" w:rsidR="00CC034E" w:rsidRPr="00607833" w:rsidRDefault="00CC034E" w:rsidP="001F210F">
            <w:pPr>
              <w:rPr>
                <w:sz w:val="20"/>
                <w:szCs w:val="20"/>
              </w:rPr>
            </w:pPr>
            <w:r>
              <w:rPr>
                <w:sz w:val="20"/>
                <w:szCs w:val="20"/>
              </w:rPr>
              <w:t>(No Class on Monday or Tuesday)</w:t>
            </w:r>
          </w:p>
        </w:tc>
      </w:tr>
      <w:tr w:rsidR="003C571F" w:rsidRPr="00F169F9" w14:paraId="6268483E"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24FE7299" w14:textId="644DE50E" w:rsidR="003C571F" w:rsidRPr="00607833" w:rsidRDefault="003C571F" w:rsidP="00EA5C67">
            <w:pPr>
              <w:rPr>
                <w:sz w:val="20"/>
                <w:szCs w:val="20"/>
              </w:rPr>
            </w:pPr>
            <w:r w:rsidRPr="00607833">
              <w:rPr>
                <w:rFonts w:eastAsia="Times New Roman" w:cs="Arial"/>
                <w:sz w:val="20"/>
                <w:szCs w:val="20"/>
              </w:rPr>
              <w:t xml:space="preserve">2: </w:t>
            </w:r>
            <w:r w:rsidR="00EA5C67">
              <w:rPr>
                <w:rFonts w:eastAsia="Times New Roman" w:cs="Arial"/>
                <w:sz w:val="20"/>
                <w:szCs w:val="20"/>
              </w:rPr>
              <w:t xml:space="preserve">Jan. </w:t>
            </w:r>
            <w:r w:rsidR="00CC034E">
              <w:rPr>
                <w:rFonts w:eastAsia="Times New Roman" w:cs="Arial"/>
                <w:sz w:val="20"/>
                <w:szCs w:val="20"/>
              </w:rPr>
              <w:t>28</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507F2B34" w14:textId="77777777" w:rsidR="003C571F" w:rsidRPr="00607833" w:rsidRDefault="003C571F" w:rsidP="001F210F">
            <w:pPr>
              <w:rPr>
                <w:sz w:val="20"/>
                <w:szCs w:val="20"/>
              </w:rPr>
            </w:pPr>
            <w:r w:rsidRPr="00607833">
              <w:rPr>
                <w:sz w:val="20"/>
                <w:szCs w:val="20"/>
              </w:rPr>
              <w:t>Race, Ethnicity, Nationality</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74B864F" w14:textId="77777777" w:rsidR="00C21674" w:rsidRPr="00607833" w:rsidRDefault="00C21674" w:rsidP="00C21674">
            <w:pPr>
              <w:rPr>
                <w:sz w:val="20"/>
                <w:szCs w:val="20"/>
              </w:rPr>
            </w:pPr>
            <w:r w:rsidRPr="00607833">
              <w:rPr>
                <w:sz w:val="20"/>
                <w:szCs w:val="20"/>
              </w:rPr>
              <w:t>(1) RR Ch. 2</w:t>
            </w:r>
          </w:p>
          <w:p w14:paraId="2BEEC1BF" w14:textId="776C370C" w:rsidR="003C571F" w:rsidRPr="00607833" w:rsidRDefault="00C21674" w:rsidP="00C21674">
            <w:pPr>
              <w:rPr>
                <w:sz w:val="20"/>
                <w:szCs w:val="20"/>
              </w:rPr>
            </w:pPr>
            <w:r w:rsidRPr="00607833">
              <w:rPr>
                <w:sz w:val="20"/>
                <w:szCs w:val="20"/>
              </w:rPr>
              <w:t xml:space="preserve">(2) </w:t>
            </w:r>
            <w:r>
              <w:rPr>
                <w:sz w:val="20"/>
                <w:szCs w:val="20"/>
              </w:rPr>
              <w:t>RDRP Selected Readings (online)</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18B91E2" w14:textId="4650E66F" w:rsidR="003C571F" w:rsidRPr="00607833" w:rsidRDefault="00EA5C67" w:rsidP="001F210F">
            <w:pPr>
              <w:rPr>
                <w:sz w:val="20"/>
                <w:szCs w:val="20"/>
              </w:rPr>
            </w:pPr>
            <w:r>
              <w:rPr>
                <w:rFonts w:eastAsia="Times New Roman" w:cs="Arial"/>
                <w:sz w:val="20"/>
                <w:szCs w:val="20"/>
              </w:rPr>
              <w:t>Due Sun. 2/</w:t>
            </w:r>
            <w:r w:rsidR="00CC034E">
              <w:rPr>
                <w:rFonts w:eastAsia="Times New Roman" w:cs="Arial"/>
                <w:sz w:val="20"/>
                <w:szCs w:val="20"/>
              </w:rPr>
              <w:t>3</w:t>
            </w:r>
            <w:r w:rsidR="003C571F" w:rsidRPr="00607833">
              <w:rPr>
                <w:rFonts w:eastAsia="Times New Roman" w:cs="Arial"/>
                <w:sz w:val="20"/>
                <w:szCs w:val="20"/>
              </w:rPr>
              <w:t>: Interview #1</w:t>
            </w:r>
            <w:r w:rsidR="004E5DCB">
              <w:rPr>
                <w:rFonts w:eastAsia="Times New Roman" w:cs="Arial"/>
                <w:sz w:val="20"/>
                <w:szCs w:val="20"/>
              </w:rPr>
              <w:t xml:space="preserve"> </w:t>
            </w:r>
            <w:r w:rsidR="003C571F" w:rsidRPr="00607833">
              <w:rPr>
                <w:rFonts w:eastAsia="Times New Roman" w:cs="Arial"/>
                <w:sz w:val="20"/>
                <w:szCs w:val="20"/>
              </w:rPr>
              <w:t>questions</w:t>
            </w:r>
          </w:p>
        </w:tc>
      </w:tr>
      <w:tr w:rsidR="003C571F" w:rsidRPr="00F169F9" w14:paraId="6952F014"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55A854C1" w14:textId="5CEE712A" w:rsidR="003C571F" w:rsidRPr="00607833" w:rsidRDefault="003C571F" w:rsidP="00EA5C67">
            <w:pPr>
              <w:rPr>
                <w:sz w:val="20"/>
                <w:szCs w:val="20"/>
              </w:rPr>
            </w:pPr>
            <w:r w:rsidRPr="00607833">
              <w:rPr>
                <w:rFonts w:eastAsia="Times New Roman" w:cs="Arial"/>
                <w:sz w:val="20"/>
                <w:szCs w:val="20"/>
              </w:rPr>
              <w:t xml:space="preserve">3: </w:t>
            </w:r>
            <w:r w:rsidR="00EA5C67">
              <w:rPr>
                <w:rFonts w:eastAsia="Times New Roman" w:cs="Arial"/>
                <w:sz w:val="20"/>
                <w:szCs w:val="20"/>
              </w:rPr>
              <w:t xml:space="preserve">Feb. </w:t>
            </w:r>
            <w:r w:rsidR="00CC034E">
              <w:rPr>
                <w:rFonts w:eastAsia="Times New Roman" w:cs="Arial"/>
                <w:sz w:val="20"/>
                <w:szCs w:val="20"/>
              </w:rPr>
              <w:t>4</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35C85A70" w14:textId="6317CE76" w:rsidR="003C571F" w:rsidRPr="00607833" w:rsidRDefault="003C571F" w:rsidP="001F210F">
            <w:pPr>
              <w:rPr>
                <w:sz w:val="20"/>
                <w:szCs w:val="20"/>
              </w:rPr>
            </w:pPr>
            <w:r w:rsidRPr="00607833">
              <w:rPr>
                <w:sz w:val="20"/>
                <w:szCs w:val="20"/>
              </w:rPr>
              <w:t xml:space="preserve">Privilege, &amp; </w:t>
            </w:r>
            <w:proofErr w:type="spellStart"/>
            <w:r w:rsidRPr="00607833">
              <w:rPr>
                <w:sz w:val="20"/>
                <w:szCs w:val="20"/>
              </w:rPr>
              <w:t>Allyship</w:t>
            </w:r>
            <w:proofErr w:type="spellEnd"/>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62424ADC" w14:textId="77777777" w:rsidR="003C571F" w:rsidRPr="00607833" w:rsidRDefault="003C571F" w:rsidP="001F210F">
            <w:pPr>
              <w:rPr>
                <w:sz w:val="20"/>
                <w:szCs w:val="20"/>
              </w:rPr>
            </w:pPr>
            <w:r w:rsidRPr="00607833">
              <w:rPr>
                <w:sz w:val="20"/>
                <w:szCs w:val="20"/>
              </w:rPr>
              <w:t>(1) Kendall</w:t>
            </w:r>
          </w:p>
          <w:p w14:paraId="243EC166" w14:textId="77777777" w:rsidR="003C571F" w:rsidRPr="00607833" w:rsidRDefault="003C571F" w:rsidP="001F210F">
            <w:pPr>
              <w:rPr>
                <w:sz w:val="20"/>
                <w:szCs w:val="20"/>
              </w:rPr>
            </w:pPr>
            <w:r w:rsidRPr="00607833">
              <w:rPr>
                <w:sz w:val="20"/>
                <w:szCs w:val="20"/>
              </w:rPr>
              <w:t>(2) Kaufmann</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vAlign w:val="bottom"/>
          </w:tcPr>
          <w:p w14:paraId="168E39FA" w14:textId="77777777" w:rsidR="003C571F" w:rsidRPr="00607833" w:rsidRDefault="003C571F" w:rsidP="001F210F">
            <w:pPr>
              <w:rPr>
                <w:sz w:val="20"/>
                <w:szCs w:val="20"/>
              </w:rPr>
            </w:pPr>
          </w:p>
        </w:tc>
      </w:tr>
      <w:tr w:rsidR="003C571F" w:rsidRPr="00F169F9" w14:paraId="26330969"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2DD11B50" w14:textId="0898694B" w:rsidR="003C571F" w:rsidRPr="00607833" w:rsidRDefault="003C571F" w:rsidP="00EA5C67">
            <w:pPr>
              <w:rPr>
                <w:sz w:val="20"/>
                <w:szCs w:val="20"/>
              </w:rPr>
            </w:pPr>
            <w:r w:rsidRPr="00607833">
              <w:rPr>
                <w:rFonts w:eastAsia="Times New Roman" w:cs="Arial"/>
                <w:sz w:val="20"/>
                <w:szCs w:val="20"/>
              </w:rPr>
              <w:t xml:space="preserve">4: </w:t>
            </w:r>
            <w:r w:rsidR="00EA5C67">
              <w:rPr>
                <w:rFonts w:eastAsia="Times New Roman" w:cs="Arial"/>
                <w:sz w:val="20"/>
                <w:szCs w:val="20"/>
              </w:rPr>
              <w:t xml:space="preserve">Feb. </w:t>
            </w:r>
            <w:r w:rsidR="00750B60">
              <w:rPr>
                <w:rFonts w:eastAsia="Times New Roman" w:cs="Arial"/>
                <w:sz w:val="20"/>
                <w:szCs w:val="20"/>
              </w:rPr>
              <w:t>11</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4A11A30E" w14:textId="77777777" w:rsidR="003C571F" w:rsidRPr="00607833" w:rsidRDefault="003C571F" w:rsidP="001F210F">
            <w:pPr>
              <w:rPr>
                <w:sz w:val="20"/>
                <w:szCs w:val="20"/>
              </w:rPr>
            </w:pPr>
            <w:r w:rsidRPr="00607833">
              <w:rPr>
                <w:sz w:val="20"/>
                <w:szCs w:val="20"/>
              </w:rPr>
              <w:t>Gender &amp; Sexism</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21A92582" w14:textId="77777777" w:rsidR="003C571F" w:rsidRPr="00607833" w:rsidRDefault="003C571F" w:rsidP="001F210F">
            <w:pPr>
              <w:rPr>
                <w:sz w:val="20"/>
                <w:szCs w:val="20"/>
              </w:rPr>
            </w:pPr>
            <w:r w:rsidRPr="00607833">
              <w:rPr>
                <w:sz w:val="20"/>
                <w:szCs w:val="20"/>
              </w:rPr>
              <w:t xml:space="preserve">(1) GIII </w:t>
            </w:r>
            <w:proofErr w:type="spellStart"/>
            <w:r w:rsidRPr="00607833">
              <w:rPr>
                <w:sz w:val="20"/>
                <w:szCs w:val="20"/>
              </w:rPr>
              <w:t>ch.</w:t>
            </w:r>
            <w:proofErr w:type="spellEnd"/>
            <w:r w:rsidRPr="00607833">
              <w:rPr>
                <w:sz w:val="20"/>
                <w:szCs w:val="20"/>
              </w:rPr>
              <w:t xml:space="preserve"> 2</w:t>
            </w:r>
            <w:r w:rsidRPr="00607833">
              <w:rPr>
                <w:sz w:val="20"/>
                <w:szCs w:val="20"/>
              </w:rPr>
              <w:br/>
              <w:t xml:space="preserve">(2) GIII </w:t>
            </w:r>
            <w:proofErr w:type="spellStart"/>
            <w:r w:rsidRPr="00607833">
              <w:rPr>
                <w:sz w:val="20"/>
                <w:szCs w:val="20"/>
              </w:rPr>
              <w:t>ch.</w:t>
            </w:r>
            <w:proofErr w:type="spellEnd"/>
            <w:r w:rsidRPr="00607833">
              <w:rPr>
                <w:sz w:val="20"/>
                <w:szCs w:val="20"/>
              </w:rPr>
              <w:t xml:space="preserve"> 4</w:t>
            </w:r>
            <w:r w:rsidRPr="00607833">
              <w:rPr>
                <w:sz w:val="20"/>
                <w:szCs w:val="20"/>
              </w:rPr>
              <w:br/>
              <w:t xml:space="preserve">(3) GIII </w:t>
            </w:r>
            <w:proofErr w:type="spellStart"/>
            <w:r w:rsidRPr="00607833">
              <w:rPr>
                <w:sz w:val="20"/>
                <w:szCs w:val="20"/>
              </w:rPr>
              <w:t>ch.</w:t>
            </w:r>
            <w:proofErr w:type="spellEnd"/>
            <w:r w:rsidRPr="00607833">
              <w:rPr>
                <w:sz w:val="20"/>
                <w:szCs w:val="20"/>
              </w:rPr>
              <w:t xml:space="preserve"> 5</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110A266" w14:textId="04FB8E3A" w:rsidR="003C571F" w:rsidRPr="00607833" w:rsidRDefault="003C571F" w:rsidP="00EA5C67">
            <w:pPr>
              <w:rPr>
                <w:sz w:val="20"/>
                <w:szCs w:val="20"/>
              </w:rPr>
            </w:pPr>
            <w:r w:rsidRPr="00607833">
              <w:rPr>
                <w:rFonts w:eastAsia="Times New Roman" w:cs="Arial"/>
                <w:sz w:val="20"/>
                <w:szCs w:val="20"/>
              </w:rPr>
              <w:t xml:space="preserve">Due </w:t>
            </w:r>
            <w:r w:rsidR="00EA5C67">
              <w:rPr>
                <w:rFonts w:eastAsia="Times New Roman" w:cs="Arial"/>
                <w:sz w:val="20"/>
                <w:szCs w:val="20"/>
              </w:rPr>
              <w:t>Sun. 2/1</w:t>
            </w:r>
            <w:r w:rsidR="00750B60">
              <w:rPr>
                <w:rFonts w:eastAsia="Times New Roman" w:cs="Arial"/>
                <w:sz w:val="20"/>
                <w:szCs w:val="20"/>
              </w:rPr>
              <w:t>7</w:t>
            </w:r>
            <w:r w:rsidRPr="00607833">
              <w:rPr>
                <w:rFonts w:eastAsia="Times New Roman" w:cs="Arial"/>
                <w:sz w:val="20"/>
                <w:szCs w:val="20"/>
              </w:rPr>
              <w:t>: Interview #1</w:t>
            </w:r>
            <w:r w:rsidR="00E51BD0">
              <w:rPr>
                <w:rFonts w:eastAsia="Times New Roman" w:cs="Arial"/>
                <w:sz w:val="20"/>
                <w:szCs w:val="20"/>
              </w:rPr>
              <w:t xml:space="preserve"> </w:t>
            </w:r>
            <w:r w:rsidRPr="00607833">
              <w:rPr>
                <w:rFonts w:eastAsia="Times New Roman" w:cs="Arial"/>
                <w:sz w:val="20"/>
                <w:szCs w:val="20"/>
              </w:rPr>
              <w:t>completed (submit notes)</w:t>
            </w:r>
          </w:p>
        </w:tc>
      </w:tr>
      <w:tr w:rsidR="003C571F" w:rsidRPr="00F169F9" w14:paraId="7CE5951E" w14:textId="77777777" w:rsidTr="001F210F">
        <w:trPr>
          <w:trHeight w:val="620"/>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0EFCB96B" w14:textId="325C9B6E" w:rsidR="003C571F" w:rsidRPr="00607833" w:rsidRDefault="003C571F" w:rsidP="00EA5C67">
            <w:pPr>
              <w:rPr>
                <w:sz w:val="20"/>
                <w:szCs w:val="20"/>
              </w:rPr>
            </w:pPr>
            <w:r w:rsidRPr="00607833">
              <w:rPr>
                <w:rFonts w:eastAsia="Times New Roman" w:cs="Arial"/>
                <w:sz w:val="20"/>
                <w:szCs w:val="20"/>
              </w:rPr>
              <w:t xml:space="preserve">5: </w:t>
            </w:r>
            <w:r w:rsidR="00EA5C67">
              <w:rPr>
                <w:rFonts w:eastAsia="Times New Roman" w:cs="Arial"/>
                <w:sz w:val="20"/>
                <w:szCs w:val="20"/>
              </w:rPr>
              <w:t>Feb. 1</w:t>
            </w:r>
            <w:r w:rsidR="00750B60">
              <w:rPr>
                <w:rFonts w:eastAsia="Times New Roman" w:cs="Arial"/>
                <w:sz w:val="20"/>
                <w:szCs w:val="20"/>
              </w:rPr>
              <w:t>8</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10620129" w14:textId="77777777" w:rsidR="003C571F" w:rsidRPr="00607833" w:rsidRDefault="003C571F" w:rsidP="001F210F">
            <w:pPr>
              <w:rPr>
                <w:sz w:val="20"/>
                <w:szCs w:val="20"/>
              </w:rPr>
            </w:pPr>
            <w:r w:rsidRPr="00607833">
              <w:rPr>
                <w:sz w:val="20"/>
                <w:szCs w:val="20"/>
              </w:rPr>
              <w:t>Sexuality &amp; Heteronormativity</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1AD339B8" w14:textId="77777777" w:rsidR="003C571F" w:rsidRPr="00607833" w:rsidRDefault="003C571F" w:rsidP="001F210F">
            <w:pPr>
              <w:rPr>
                <w:sz w:val="20"/>
                <w:szCs w:val="20"/>
              </w:rPr>
            </w:pPr>
            <w:r w:rsidRPr="00607833">
              <w:rPr>
                <w:sz w:val="20"/>
                <w:szCs w:val="20"/>
              </w:rPr>
              <w:t xml:space="preserve">(1) </w:t>
            </w:r>
            <w:proofErr w:type="spellStart"/>
            <w:r w:rsidRPr="00607833">
              <w:rPr>
                <w:sz w:val="20"/>
                <w:szCs w:val="20"/>
              </w:rPr>
              <w:t>Eaklor</w:t>
            </w:r>
            <w:proofErr w:type="spellEnd"/>
            <w:r w:rsidRPr="00607833">
              <w:rPr>
                <w:sz w:val="20"/>
                <w:szCs w:val="20"/>
              </w:rPr>
              <w:t xml:space="preserve"> </w:t>
            </w:r>
            <w:proofErr w:type="spellStart"/>
            <w:r w:rsidRPr="00607833">
              <w:rPr>
                <w:sz w:val="20"/>
                <w:szCs w:val="20"/>
              </w:rPr>
              <w:t>ch.</w:t>
            </w:r>
            <w:proofErr w:type="spellEnd"/>
            <w:r w:rsidRPr="00607833">
              <w:rPr>
                <w:sz w:val="20"/>
                <w:szCs w:val="20"/>
              </w:rPr>
              <w:t xml:space="preserve"> 1</w:t>
            </w:r>
            <w:r w:rsidRPr="00607833">
              <w:rPr>
                <w:sz w:val="20"/>
                <w:szCs w:val="20"/>
              </w:rPr>
              <w:br/>
              <w:t xml:space="preserve">(2) Gibson et al. </w:t>
            </w:r>
            <w:proofErr w:type="spellStart"/>
            <w:r w:rsidRPr="00607833">
              <w:rPr>
                <w:sz w:val="20"/>
                <w:szCs w:val="20"/>
              </w:rPr>
              <w:t>ch.</w:t>
            </w:r>
            <w:proofErr w:type="spellEnd"/>
            <w:r w:rsidRPr="00607833">
              <w:rPr>
                <w:sz w:val="20"/>
                <w:szCs w:val="20"/>
              </w:rPr>
              <w:t xml:space="preserve"> 7</w:t>
            </w:r>
            <w:r w:rsidRPr="00607833">
              <w:rPr>
                <w:sz w:val="20"/>
                <w:szCs w:val="20"/>
              </w:rPr>
              <w:br/>
              <w:t xml:space="preserve">(3) Gibson et al. </w:t>
            </w:r>
            <w:proofErr w:type="spellStart"/>
            <w:r w:rsidRPr="00607833">
              <w:rPr>
                <w:sz w:val="20"/>
                <w:szCs w:val="20"/>
              </w:rPr>
              <w:t>ch.</w:t>
            </w:r>
            <w:proofErr w:type="spellEnd"/>
            <w:r w:rsidRPr="00607833">
              <w:rPr>
                <w:sz w:val="20"/>
                <w:szCs w:val="20"/>
              </w:rPr>
              <w:t xml:space="preserve"> 8 (part)</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345A07AF" w14:textId="5A320533" w:rsidR="003C571F" w:rsidRPr="00607833" w:rsidRDefault="00EA5C67" w:rsidP="001F210F">
            <w:pPr>
              <w:rPr>
                <w:sz w:val="20"/>
                <w:szCs w:val="20"/>
              </w:rPr>
            </w:pPr>
            <w:r>
              <w:rPr>
                <w:rFonts w:eastAsia="Times New Roman" w:cs="Arial"/>
                <w:sz w:val="20"/>
                <w:szCs w:val="20"/>
              </w:rPr>
              <w:t>Due Sun. 2/2</w:t>
            </w:r>
            <w:r w:rsidR="00750B60">
              <w:rPr>
                <w:rFonts w:eastAsia="Times New Roman" w:cs="Arial"/>
                <w:sz w:val="20"/>
                <w:szCs w:val="20"/>
              </w:rPr>
              <w:t>4</w:t>
            </w:r>
            <w:r w:rsidR="003C571F" w:rsidRPr="00607833">
              <w:rPr>
                <w:rFonts w:eastAsia="Times New Roman" w:cs="Arial"/>
                <w:sz w:val="20"/>
                <w:szCs w:val="20"/>
              </w:rPr>
              <w:t>: Outreach Project proposal</w:t>
            </w:r>
          </w:p>
        </w:tc>
      </w:tr>
      <w:tr w:rsidR="003C571F" w:rsidRPr="00F169F9" w14:paraId="2961AD25"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0E96AA38" w14:textId="78AFFE5E" w:rsidR="003C571F" w:rsidRPr="00607833" w:rsidRDefault="003C571F" w:rsidP="00EA5C67">
            <w:pPr>
              <w:rPr>
                <w:sz w:val="20"/>
                <w:szCs w:val="20"/>
              </w:rPr>
            </w:pPr>
            <w:r w:rsidRPr="00607833">
              <w:rPr>
                <w:rFonts w:eastAsia="Times New Roman" w:cs="Arial"/>
                <w:sz w:val="20"/>
                <w:szCs w:val="20"/>
              </w:rPr>
              <w:t xml:space="preserve">6: </w:t>
            </w:r>
            <w:r w:rsidR="00EA5C67">
              <w:rPr>
                <w:rFonts w:eastAsia="Times New Roman" w:cs="Arial"/>
                <w:sz w:val="20"/>
                <w:szCs w:val="20"/>
              </w:rPr>
              <w:t>Feb. 2</w:t>
            </w:r>
            <w:r w:rsidR="00750B60">
              <w:rPr>
                <w:rFonts w:eastAsia="Times New Roman" w:cs="Arial"/>
                <w:sz w:val="20"/>
                <w:szCs w:val="20"/>
              </w:rPr>
              <w:t>5</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450CE5CF" w14:textId="77777777" w:rsidR="003C571F" w:rsidRPr="00607833" w:rsidRDefault="003C571F" w:rsidP="001F210F">
            <w:pPr>
              <w:rPr>
                <w:sz w:val="20"/>
                <w:szCs w:val="20"/>
              </w:rPr>
            </w:pPr>
            <w:r w:rsidRPr="00607833">
              <w:rPr>
                <w:sz w:val="20"/>
                <w:szCs w:val="20"/>
              </w:rPr>
              <w:t>Economics &amp; Classism</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1AD90A45" w14:textId="77777777" w:rsidR="003C571F" w:rsidRPr="00607833" w:rsidRDefault="003C571F" w:rsidP="001F210F">
            <w:pPr>
              <w:rPr>
                <w:sz w:val="20"/>
                <w:szCs w:val="20"/>
              </w:rPr>
            </w:pPr>
            <w:r w:rsidRPr="00607833">
              <w:rPr>
                <w:sz w:val="20"/>
                <w:szCs w:val="20"/>
              </w:rPr>
              <w:t>(1) RR Ch. 8</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vAlign w:val="bottom"/>
          </w:tcPr>
          <w:p w14:paraId="136BCB44" w14:textId="77777777" w:rsidR="003C571F" w:rsidRPr="00607833" w:rsidRDefault="003C571F" w:rsidP="001F210F">
            <w:pPr>
              <w:rPr>
                <w:sz w:val="20"/>
                <w:szCs w:val="20"/>
              </w:rPr>
            </w:pPr>
          </w:p>
        </w:tc>
      </w:tr>
      <w:tr w:rsidR="003C571F" w:rsidRPr="00F169F9" w14:paraId="14FA9126"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233C3C2F" w14:textId="2835251F" w:rsidR="003C571F" w:rsidRPr="00607833" w:rsidRDefault="003C571F" w:rsidP="00EA5C67">
            <w:pPr>
              <w:rPr>
                <w:sz w:val="20"/>
                <w:szCs w:val="20"/>
              </w:rPr>
            </w:pPr>
            <w:r w:rsidRPr="00607833">
              <w:rPr>
                <w:rFonts w:eastAsia="Times New Roman" w:cs="Arial"/>
                <w:sz w:val="20"/>
                <w:szCs w:val="20"/>
              </w:rPr>
              <w:t xml:space="preserve">7: </w:t>
            </w:r>
            <w:r w:rsidR="00EA5C67">
              <w:rPr>
                <w:rFonts w:eastAsia="Times New Roman" w:cs="Arial"/>
                <w:sz w:val="20"/>
                <w:szCs w:val="20"/>
              </w:rPr>
              <w:t xml:space="preserve">Mar. </w:t>
            </w:r>
            <w:r w:rsidR="00750B60">
              <w:rPr>
                <w:rFonts w:eastAsia="Times New Roman" w:cs="Arial"/>
                <w:sz w:val="20"/>
                <w:szCs w:val="20"/>
              </w:rPr>
              <w:t>4</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58DDA573" w14:textId="77777777" w:rsidR="003C571F" w:rsidRPr="00607833" w:rsidRDefault="003C571F" w:rsidP="001F210F">
            <w:pPr>
              <w:rPr>
                <w:sz w:val="20"/>
                <w:szCs w:val="20"/>
              </w:rPr>
            </w:pPr>
            <w:r w:rsidRPr="00607833">
              <w:rPr>
                <w:sz w:val="20"/>
                <w:szCs w:val="20"/>
              </w:rPr>
              <w:t>Disability, Health, &amp; Ableism</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4A210677" w14:textId="77777777" w:rsidR="003C571F" w:rsidRPr="00607833" w:rsidRDefault="003C571F" w:rsidP="001F210F">
            <w:pPr>
              <w:rPr>
                <w:sz w:val="20"/>
                <w:szCs w:val="20"/>
              </w:rPr>
            </w:pPr>
            <w:r w:rsidRPr="00607833">
              <w:rPr>
                <w:sz w:val="20"/>
                <w:szCs w:val="20"/>
              </w:rPr>
              <w:t xml:space="preserve">(1) Berger </w:t>
            </w:r>
            <w:proofErr w:type="spellStart"/>
            <w:r w:rsidRPr="00607833">
              <w:rPr>
                <w:sz w:val="20"/>
                <w:szCs w:val="20"/>
              </w:rPr>
              <w:t>ch.</w:t>
            </w:r>
            <w:proofErr w:type="spellEnd"/>
            <w:r w:rsidRPr="00607833">
              <w:rPr>
                <w:sz w:val="20"/>
                <w:szCs w:val="20"/>
              </w:rPr>
              <w:t xml:space="preserve"> 1</w:t>
            </w:r>
            <w:r w:rsidRPr="00607833">
              <w:rPr>
                <w:sz w:val="20"/>
                <w:szCs w:val="20"/>
              </w:rPr>
              <w:br/>
              <w:t xml:space="preserve">(2) Leigh &amp; Brice </w:t>
            </w:r>
            <w:proofErr w:type="spellStart"/>
            <w:r w:rsidRPr="00607833">
              <w:rPr>
                <w:sz w:val="20"/>
                <w:szCs w:val="20"/>
              </w:rPr>
              <w:t>ch.</w:t>
            </w:r>
            <w:proofErr w:type="spellEnd"/>
            <w:r w:rsidRPr="00607833">
              <w:rPr>
                <w:sz w:val="20"/>
                <w:szCs w:val="20"/>
              </w:rPr>
              <w:t xml:space="preserve"> 11</w:t>
            </w:r>
            <w:r w:rsidRPr="00607833">
              <w:rPr>
                <w:sz w:val="20"/>
                <w:szCs w:val="20"/>
              </w:rPr>
              <w:br/>
              <w:t xml:space="preserve">(3) "Batman" podcast </w:t>
            </w:r>
            <w:r w:rsidRPr="00607833">
              <w:rPr>
                <w:i/>
                <w:sz w:val="20"/>
                <w:szCs w:val="20"/>
              </w:rPr>
              <w:t>(recommended only)</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001ED54" w14:textId="4E7A321A" w:rsidR="003C571F" w:rsidRPr="00607833" w:rsidRDefault="00EA5C67" w:rsidP="001F210F">
            <w:pPr>
              <w:rPr>
                <w:sz w:val="20"/>
                <w:szCs w:val="20"/>
              </w:rPr>
            </w:pPr>
            <w:r>
              <w:rPr>
                <w:rFonts w:eastAsia="Times New Roman" w:cs="Arial"/>
                <w:sz w:val="20"/>
                <w:szCs w:val="20"/>
              </w:rPr>
              <w:t>Due Sun. 3/</w:t>
            </w:r>
            <w:r w:rsidR="00750B60">
              <w:rPr>
                <w:rFonts w:eastAsia="Times New Roman" w:cs="Arial"/>
                <w:sz w:val="20"/>
                <w:szCs w:val="20"/>
              </w:rPr>
              <w:t>10</w:t>
            </w:r>
            <w:r w:rsidR="003C571F" w:rsidRPr="00607833">
              <w:rPr>
                <w:rFonts w:eastAsia="Times New Roman" w:cs="Arial"/>
                <w:sz w:val="20"/>
                <w:szCs w:val="20"/>
              </w:rPr>
              <w:t>: Interview #1 report</w:t>
            </w:r>
          </w:p>
        </w:tc>
      </w:tr>
      <w:tr w:rsidR="003C571F" w:rsidRPr="00F169F9" w14:paraId="2A1535C4" w14:textId="77777777" w:rsidTr="001F210F">
        <w:trPr>
          <w:trHeight w:val="1178"/>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6B9F2C5A" w14:textId="0D90BC25" w:rsidR="003C571F" w:rsidRPr="00607833" w:rsidRDefault="00EA5C67" w:rsidP="00EA5C67">
            <w:pPr>
              <w:rPr>
                <w:sz w:val="20"/>
                <w:szCs w:val="20"/>
              </w:rPr>
            </w:pPr>
            <w:r>
              <w:rPr>
                <w:rFonts w:eastAsia="Times New Roman" w:cs="Arial"/>
                <w:sz w:val="20"/>
                <w:szCs w:val="20"/>
              </w:rPr>
              <w:t>8: Mar. 1</w:t>
            </w:r>
            <w:r w:rsidR="00750B60">
              <w:rPr>
                <w:rFonts w:eastAsia="Times New Roman" w:cs="Arial"/>
                <w:sz w:val="20"/>
                <w:szCs w:val="20"/>
              </w:rPr>
              <w:t>1</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547578D2" w14:textId="77777777" w:rsidR="003C571F" w:rsidRPr="00607833" w:rsidRDefault="003C571F" w:rsidP="001F210F">
            <w:pPr>
              <w:rPr>
                <w:sz w:val="20"/>
                <w:szCs w:val="20"/>
              </w:rPr>
            </w:pPr>
            <w:r w:rsidRPr="00607833">
              <w:rPr>
                <w:sz w:val="20"/>
                <w:szCs w:val="20"/>
              </w:rPr>
              <w:t>Immigration, Citizenship, &amp; Xenophobia</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39A90182" w14:textId="77777777" w:rsidR="003C571F" w:rsidRPr="00607833" w:rsidRDefault="003C571F" w:rsidP="001F210F">
            <w:pPr>
              <w:rPr>
                <w:sz w:val="20"/>
                <w:szCs w:val="20"/>
              </w:rPr>
            </w:pPr>
            <w:r w:rsidRPr="00607833">
              <w:rPr>
                <w:sz w:val="20"/>
                <w:szCs w:val="20"/>
              </w:rPr>
              <w:t xml:space="preserve">(1) </w:t>
            </w:r>
            <w:proofErr w:type="spellStart"/>
            <w:r w:rsidRPr="00607833">
              <w:rPr>
                <w:sz w:val="20"/>
                <w:szCs w:val="20"/>
              </w:rPr>
              <w:t>Portes</w:t>
            </w:r>
            <w:proofErr w:type="spellEnd"/>
            <w:r w:rsidRPr="00607833">
              <w:rPr>
                <w:sz w:val="20"/>
                <w:szCs w:val="20"/>
              </w:rPr>
              <w:t xml:space="preserve"> &amp; </w:t>
            </w:r>
            <w:proofErr w:type="spellStart"/>
            <w:r w:rsidRPr="00607833">
              <w:rPr>
                <w:sz w:val="20"/>
                <w:szCs w:val="20"/>
              </w:rPr>
              <w:t>Rumbaut</w:t>
            </w:r>
            <w:proofErr w:type="spellEnd"/>
            <w:r w:rsidRPr="00607833">
              <w:rPr>
                <w:sz w:val="20"/>
                <w:szCs w:val="20"/>
              </w:rPr>
              <w:t xml:space="preserve"> </w:t>
            </w:r>
          </w:p>
          <w:p w14:paraId="23AB9D50" w14:textId="77777777" w:rsidR="003C571F" w:rsidRPr="00607833" w:rsidRDefault="003C571F" w:rsidP="001F210F">
            <w:pPr>
              <w:rPr>
                <w:sz w:val="20"/>
                <w:szCs w:val="20"/>
              </w:rPr>
            </w:pPr>
            <w:r w:rsidRPr="00607833">
              <w:rPr>
                <w:sz w:val="20"/>
                <w:szCs w:val="20"/>
              </w:rPr>
              <w:t>(2) Wisconsin portrait (skim)</w:t>
            </w:r>
          </w:p>
          <w:p w14:paraId="09BECBAD" w14:textId="77777777" w:rsidR="003C571F" w:rsidRPr="00607833" w:rsidRDefault="003C571F" w:rsidP="001F210F">
            <w:pPr>
              <w:rPr>
                <w:sz w:val="20"/>
                <w:szCs w:val="20"/>
              </w:rPr>
            </w:pPr>
            <w:r w:rsidRPr="00607833">
              <w:rPr>
                <w:sz w:val="20"/>
                <w:szCs w:val="20"/>
              </w:rPr>
              <w:t>(3) RR Ch. 3 (skim)</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7985581" w14:textId="60CD32D1" w:rsidR="003C571F" w:rsidRPr="00607833" w:rsidRDefault="003C571F" w:rsidP="00EA5C67">
            <w:pPr>
              <w:rPr>
                <w:sz w:val="20"/>
                <w:szCs w:val="20"/>
              </w:rPr>
            </w:pPr>
            <w:r w:rsidRPr="00607833">
              <w:rPr>
                <w:rFonts w:eastAsia="Times New Roman" w:cs="Arial"/>
                <w:sz w:val="20"/>
                <w:szCs w:val="20"/>
              </w:rPr>
              <w:t xml:space="preserve">Due Sun. </w:t>
            </w:r>
            <w:r w:rsidR="00EA5C67">
              <w:rPr>
                <w:rFonts w:eastAsia="Times New Roman" w:cs="Arial"/>
                <w:sz w:val="20"/>
                <w:szCs w:val="20"/>
              </w:rPr>
              <w:t>3/</w:t>
            </w:r>
            <w:r w:rsidR="00750B60">
              <w:rPr>
                <w:rFonts w:eastAsia="Times New Roman" w:cs="Arial"/>
                <w:sz w:val="20"/>
                <w:szCs w:val="20"/>
              </w:rPr>
              <w:t>24</w:t>
            </w:r>
            <w:r w:rsidRPr="00607833">
              <w:rPr>
                <w:rFonts w:eastAsia="Times New Roman" w:cs="Arial"/>
                <w:sz w:val="20"/>
                <w:szCs w:val="20"/>
              </w:rPr>
              <w:t>: Midterm Survey</w:t>
            </w:r>
          </w:p>
        </w:tc>
      </w:tr>
      <w:tr w:rsidR="003C571F" w:rsidRPr="00F169F9" w14:paraId="5C4C2A6E"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0ABC7C72" w14:textId="79E007AB" w:rsidR="003C571F" w:rsidRPr="00607833" w:rsidRDefault="003C571F" w:rsidP="00EA5C67">
            <w:pPr>
              <w:rPr>
                <w:sz w:val="20"/>
                <w:szCs w:val="20"/>
              </w:rPr>
            </w:pPr>
            <w:r w:rsidRPr="00607833">
              <w:rPr>
                <w:sz w:val="20"/>
                <w:szCs w:val="20"/>
              </w:rPr>
              <w:t xml:space="preserve">9: </w:t>
            </w:r>
            <w:r w:rsidR="00EA5C67">
              <w:rPr>
                <w:sz w:val="20"/>
                <w:szCs w:val="20"/>
              </w:rPr>
              <w:t xml:space="preserve">Mar. </w:t>
            </w:r>
            <w:r w:rsidR="00750B60">
              <w:rPr>
                <w:sz w:val="20"/>
                <w:szCs w:val="20"/>
              </w:rPr>
              <w:t>25</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BFEC587" w14:textId="77777777" w:rsidR="003C571F" w:rsidRPr="00607833" w:rsidRDefault="003C571F" w:rsidP="001F210F">
            <w:pPr>
              <w:rPr>
                <w:sz w:val="20"/>
                <w:szCs w:val="20"/>
              </w:rPr>
            </w:pPr>
            <w:r w:rsidRPr="00607833">
              <w:rPr>
                <w:sz w:val="20"/>
                <w:szCs w:val="20"/>
              </w:rPr>
              <w:t>Religion &amp; Spirituality</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7ECBB02" w14:textId="77777777" w:rsidR="003C571F" w:rsidRPr="00607833" w:rsidRDefault="003C571F" w:rsidP="001F210F">
            <w:pPr>
              <w:rPr>
                <w:sz w:val="20"/>
                <w:szCs w:val="20"/>
              </w:rPr>
            </w:pPr>
            <w:r w:rsidRPr="00607833">
              <w:rPr>
                <w:sz w:val="20"/>
                <w:szCs w:val="20"/>
              </w:rPr>
              <w:t xml:space="preserve">(1) Nye </w:t>
            </w:r>
            <w:proofErr w:type="spellStart"/>
            <w:r w:rsidRPr="00607833">
              <w:rPr>
                <w:sz w:val="20"/>
                <w:szCs w:val="20"/>
              </w:rPr>
              <w:t>ch.</w:t>
            </w:r>
            <w:proofErr w:type="spellEnd"/>
            <w:r w:rsidRPr="00607833">
              <w:rPr>
                <w:sz w:val="20"/>
                <w:szCs w:val="20"/>
              </w:rPr>
              <w:t xml:space="preserve"> 1</w:t>
            </w:r>
            <w:r w:rsidRPr="00607833">
              <w:rPr>
                <w:sz w:val="20"/>
                <w:szCs w:val="20"/>
              </w:rPr>
              <w:br/>
              <w:t>(2) Pew Forum 2014 (skim)</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4FCF3C61" w14:textId="61FF17B8" w:rsidR="003C571F" w:rsidRPr="00607833" w:rsidRDefault="00EA5C67" w:rsidP="00EA5C67">
            <w:pPr>
              <w:rPr>
                <w:sz w:val="20"/>
                <w:szCs w:val="20"/>
              </w:rPr>
            </w:pPr>
            <w:r w:rsidRPr="00607833">
              <w:rPr>
                <w:rFonts w:eastAsia="Times New Roman" w:cs="Arial"/>
                <w:sz w:val="20"/>
                <w:szCs w:val="20"/>
              </w:rPr>
              <w:t xml:space="preserve">Due Sun. </w:t>
            </w:r>
            <w:r w:rsidR="00750B60">
              <w:rPr>
                <w:rFonts w:eastAsia="Times New Roman" w:cs="Arial"/>
                <w:sz w:val="20"/>
                <w:szCs w:val="20"/>
              </w:rPr>
              <w:t>3/31</w:t>
            </w:r>
            <w:r w:rsidRPr="00607833">
              <w:rPr>
                <w:rFonts w:eastAsia="Times New Roman" w:cs="Arial"/>
                <w:sz w:val="20"/>
                <w:szCs w:val="20"/>
              </w:rPr>
              <w:t>: Interview #2 questions</w:t>
            </w:r>
          </w:p>
        </w:tc>
      </w:tr>
      <w:tr w:rsidR="003C571F" w:rsidRPr="00F169F9" w14:paraId="3B907036" w14:textId="77777777" w:rsidTr="00EA5C67">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7104ABF4" w14:textId="6A8F0ECD" w:rsidR="003C571F" w:rsidRPr="00607833" w:rsidRDefault="003C571F" w:rsidP="00EA5C67">
            <w:pPr>
              <w:rPr>
                <w:sz w:val="20"/>
                <w:szCs w:val="20"/>
              </w:rPr>
            </w:pPr>
            <w:r w:rsidRPr="00607833">
              <w:rPr>
                <w:rFonts w:eastAsia="Times New Roman" w:cs="Arial"/>
                <w:sz w:val="20"/>
                <w:szCs w:val="20"/>
              </w:rPr>
              <w:t xml:space="preserve">10: </w:t>
            </w:r>
            <w:r w:rsidR="00EA5C67">
              <w:rPr>
                <w:rFonts w:eastAsia="Times New Roman" w:cs="Arial"/>
                <w:sz w:val="20"/>
                <w:szCs w:val="20"/>
              </w:rPr>
              <w:t xml:space="preserve">Apr. </w:t>
            </w:r>
            <w:r w:rsidR="00750B60">
              <w:rPr>
                <w:rFonts w:eastAsia="Times New Roman" w:cs="Arial"/>
                <w:sz w:val="20"/>
                <w:szCs w:val="20"/>
              </w:rPr>
              <w:t>1</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5B45A25B" w14:textId="77777777" w:rsidR="003C571F" w:rsidRPr="00607833" w:rsidRDefault="003C571F" w:rsidP="001F210F">
            <w:pPr>
              <w:rPr>
                <w:sz w:val="20"/>
                <w:szCs w:val="20"/>
              </w:rPr>
            </w:pPr>
            <w:r w:rsidRPr="00607833">
              <w:rPr>
                <w:sz w:val="20"/>
                <w:szCs w:val="20"/>
              </w:rPr>
              <w:t>Health &amp; Environmental Justice</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19725A7F" w14:textId="77777777" w:rsidR="003C571F" w:rsidRPr="00607833" w:rsidRDefault="003C571F" w:rsidP="001F210F">
            <w:pPr>
              <w:rPr>
                <w:sz w:val="20"/>
                <w:szCs w:val="20"/>
              </w:rPr>
            </w:pPr>
            <w:r w:rsidRPr="00607833">
              <w:rPr>
                <w:sz w:val="20"/>
                <w:szCs w:val="20"/>
              </w:rPr>
              <w:t>(1) RR Ch. 10</w:t>
            </w:r>
            <w:r w:rsidRPr="00607833">
              <w:rPr>
                <w:sz w:val="20"/>
                <w:szCs w:val="20"/>
              </w:rPr>
              <w:br/>
              <w:t>(2) “The Failure in Flint”</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53068105" w14:textId="0A2FE45F" w:rsidR="003C571F" w:rsidRPr="00607833" w:rsidRDefault="003C571F" w:rsidP="00EA5C67">
            <w:pPr>
              <w:rPr>
                <w:sz w:val="20"/>
                <w:szCs w:val="20"/>
              </w:rPr>
            </w:pPr>
          </w:p>
        </w:tc>
      </w:tr>
      <w:tr w:rsidR="003C571F" w:rsidRPr="00F169F9" w14:paraId="1512B4A9" w14:textId="77777777" w:rsidTr="00D82DC6">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2F2DA7D4" w14:textId="2C8B67DD" w:rsidR="003C571F" w:rsidRPr="00607833" w:rsidRDefault="003C571F" w:rsidP="00EA5C67">
            <w:pPr>
              <w:rPr>
                <w:sz w:val="20"/>
                <w:szCs w:val="20"/>
              </w:rPr>
            </w:pPr>
            <w:r w:rsidRPr="00607833">
              <w:rPr>
                <w:rFonts w:eastAsia="Times New Roman" w:cs="Arial"/>
                <w:sz w:val="20"/>
                <w:szCs w:val="20"/>
              </w:rPr>
              <w:t xml:space="preserve">11: </w:t>
            </w:r>
            <w:r w:rsidR="00EA5C67">
              <w:rPr>
                <w:rFonts w:eastAsia="Times New Roman" w:cs="Arial"/>
                <w:sz w:val="20"/>
                <w:szCs w:val="20"/>
              </w:rPr>
              <w:t xml:space="preserve">Apr. </w:t>
            </w:r>
            <w:r w:rsidR="00750B60">
              <w:rPr>
                <w:rFonts w:eastAsia="Times New Roman" w:cs="Arial"/>
                <w:sz w:val="20"/>
                <w:szCs w:val="20"/>
              </w:rPr>
              <w:t>8</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58C2C30" w14:textId="77777777" w:rsidR="003C571F" w:rsidRPr="00607833" w:rsidRDefault="003C571F" w:rsidP="001F210F">
            <w:pPr>
              <w:rPr>
                <w:sz w:val="20"/>
                <w:szCs w:val="20"/>
              </w:rPr>
            </w:pPr>
            <w:r w:rsidRPr="00607833">
              <w:rPr>
                <w:sz w:val="20"/>
                <w:szCs w:val="20"/>
              </w:rPr>
              <w:t>Race, Crime, &amp; Punishment</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6D87DB71" w14:textId="77777777" w:rsidR="003C571F" w:rsidRPr="00607833" w:rsidRDefault="003C571F" w:rsidP="001F210F">
            <w:pPr>
              <w:rPr>
                <w:sz w:val="20"/>
                <w:szCs w:val="20"/>
              </w:rPr>
            </w:pPr>
            <w:r w:rsidRPr="00607833">
              <w:rPr>
                <w:sz w:val="20"/>
                <w:szCs w:val="20"/>
              </w:rPr>
              <w:t>(1) RR Ch. 9</w:t>
            </w:r>
            <w:r w:rsidRPr="00607833">
              <w:rPr>
                <w:sz w:val="20"/>
                <w:szCs w:val="20"/>
              </w:rPr>
              <w:br/>
              <w:t xml:space="preserve">(2) Alexander introduction </w:t>
            </w:r>
            <w:r w:rsidRPr="00607833">
              <w:rPr>
                <w:i/>
                <w:sz w:val="20"/>
                <w:szCs w:val="20"/>
              </w:rPr>
              <w:t>(recommended only)</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FFA6C20" w14:textId="08FA0C7C" w:rsidR="003C571F" w:rsidRPr="00607833" w:rsidRDefault="00D82DC6" w:rsidP="00D82DC6">
            <w:pPr>
              <w:rPr>
                <w:sz w:val="20"/>
                <w:szCs w:val="20"/>
              </w:rPr>
            </w:pPr>
            <w:r>
              <w:rPr>
                <w:sz w:val="20"/>
                <w:szCs w:val="20"/>
              </w:rPr>
              <w:t>Due Sun. 4/1</w:t>
            </w:r>
            <w:r w:rsidR="00750B60">
              <w:rPr>
                <w:sz w:val="20"/>
                <w:szCs w:val="20"/>
              </w:rPr>
              <w:t>4</w:t>
            </w:r>
            <w:r>
              <w:rPr>
                <w:sz w:val="20"/>
                <w:szCs w:val="20"/>
              </w:rPr>
              <w:t xml:space="preserve">: </w:t>
            </w:r>
            <w:r>
              <w:rPr>
                <w:rFonts w:eastAsia="Times New Roman" w:cs="Arial"/>
                <w:sz w:val="20"/>
                <w:szCs w:val="20"/>
              </w:rPr>
              <w:t xml:space="preserve">Interview #2 </w:t>
            </w:r>
            <w:r w:rsidRPr="00607833">
              <w:rPr>
                <w:rFonts w:eastAsia="Times New Roman" w:cs="Arial"/>
                <w:sz w:val="20"/>
                <w:szCs w:val="20"/>
              </w:rPr>
              <w:t>completed (submit notes)</w:t>
            </w:r>
          </w:p>
        </w:tc>
      </w:tr>
      <w:tr w:rsidR="003C571F" w:rsidRPr="00F169F9" w14:paraId="0635E081" w14:textId="77777777" w:rsidTr="001F210F">
        <w:trPr>
          <w:trHeight w:val="458"/>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09A9713E" w14:textId="4FCE6A12" w:rsidR="003C571F" w:rsidRPr="00607833" w:rsidRDefault="003C571F" w:rsidP="00EA5C67">
            <w:pPr>
              <w:rPr>
                <w:sz w:val="20"/>
                <w:szCs w:val="20"/>
              </w:rPr>
            </w:pPr>
            <w:r w:rsidRPr="00607833">
              <w:rPr>
                <w:rFonts w:eastAsia="Times New Roman" w:cs="Arial"/>
                <w:sz w:val="20"/>
                <w:szCs w:val="20"/>
              </w:rPr>
              <w:t xml:space="preserve">12: </w:t>
            </w:r>
            <w:r w:rsidR="00EA5C67">
              <w:rPr>
                <w:rFonts w:eastAsia="Times New Roman" w:cs="Arial"/>
                <w:sz w:val="20"/>
                <w:szCs w:val="20"/>
              </w:rPr>
              <w:t>Apr. 1</w:t>
            </w:r>
            <w:r w:rsidR="00750B60">
              <w:rPr>
                <w:rFonts w:eastAsia="Times New Roman" w:cs="Arial"/>
                <w:sz w:val="20"/>
                <w:szCs w:val="20"/>
              </w:rPr>
              <w:t>5</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446A13B1" w14:textId="77777777" w:rsidR="003C571F" w:rsidRPr="00607833" w:rsidRDefault="003C571F" w:rsidP="001F210F">
            <w:pPr>
              <w:rPr>
                <w:sz w:val="20"/>
                <w:szCs w:val="20"/>
              </w:rPr>
            </w:pPr>
            <w:r w:rsidRPr="00607833">
              <w:rPr>
                <w:sz w:val="20"/>
                <w:szCs w:val="20"/>
              </w:rPr>
              <w:t>Race, Media, &amp; the Arts</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348241AC" w14:textId="77777777" w:rsidR="003C571F" w:rsidRPr="00607833" w:rsidRDefault="003C571F" w:rsidP="001F210F">
            <w:pPr>
              <w:rPr>
                <w:sz w:val="20"/>
                <w:szCs w:val="20"/>
              </w:rPr>
            </w:pPr>
            <w:r w:rsidRPr="00607833">
              <w:rPr>
                <w:sz w:val="20"/>
                <w:szCs w:val="20"/>
              </w:rPr>
              <w:t>(1) RR Ch. 4</w:t>
            </w:r>
          </w:p>
          <w:p w14:paraId="041E2B32" w14:textId="77777777" w:rsidR="003C571F" w:rsidRPr="00607833" w:rsidRDefault="003C571F" w:rsidP="001F210F">
            <w:pPr>
              <w:rPr>
                <w:sz w:val="20"/>
                <w:szCs w:val="20"/>
              </w:rPr>
            </w:pP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146BCA20" w14:textId="6066C1B9" w:rsidR="003C571F" w:rsidRPr="00607833" w:rsidRDefault="003C571F" w:rsidP="00D82DC6">
            <w:pPr>
              <w:rPr>
                <w:sz w:val="20"/>
                <w:szCs w:val="20"/>
              </w:rPr>
            </w:pPr>
            <w:r w:rsidRPr="00607833">
              <w:rPr>
                <w:rFonts w:eastAsia="Times New Roman" w:cs="Arial"/>
                <w:sz w:val="20"/>
                <w:szCs w:val="20"/>
              </w:rPr>
              <w:t xml:space="preserve">Due Sun. </w:t>
            </w:r>
            <w:r w:rsidR="00EA5C67">
              <w:rPr>
                <w:rFonts w:eastAsia="Times New Roman" w:cs="Arial"/>
                <w:sz w:val="20"/>
                <w:szCs w:val="20"/>
              </w:rPr>
              <w:t>4/2</w:t>
            </w:r>
            <w:r w:rsidR="00750B60">
              <w:rPr>
                <w:rFonts w:eastAsia="Times New Roman" w:cs="Arial"/>
                <w:sz w:val="20"/>
                <w:szCs w:val="20"/>
              </w:rPr>
              <w:t>1</w:t>
            </w:r>
            <w:r w:rsidR="00E51BD0">
              <w:rPr>
                <w:rFonts w:eastAsia="Times New Roman" w:cs="Arial"/>
                <w:sz w:val="20"/>
                <w:szCs w:val="20"/>
              </w:rPr>
              <w:t xml:space="preserve">: </w:t>
            </w:r>
            <w:r w:rsidR="00D82DC6" w:rsidRPr="00607833">
              <w:rPr>
                <w:rFonts w:eastAsia="Times New Roman" w:cs="Arial"/>
                <w:sz w:val="20"/>
                <w:szCs w:val="20"/>
              </w:rPr>
              <w:t>Outreach Project evidence &amp; final report</w:t>
            </w:r>
          </w:p>
        </w:tc>
      </w:tr>
      <w:tr w:rsidR="003C571F" w:rsidRPr="00F169F9" w14:paraId="5FD7228C"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5BF27526" w14:textId="0A839123" w:rsidR="003C571F" w:rsidRPr="00607833" w:rsidRDefault="003C571F" w:rsidP="00EA5C67">
            <w:pPr>
              <w:rPr>
                <w:sz w:val="20"/>
                <w:szCs w:val="20"/>
              </w:rPr>
            </w:pPr>
            <w:r w:rsidRPr="00607833">
              <w:rPr>
                <w:rFonts w:eastAsia="Times New Roman" w:cs="Arial"/>
                <w:sz w:val="20"/>
                <w:szCs w:val="20"/>
              </w:rPr>
              <w:t xml:space="preserve">13: </w:t>
            </w:r>
            <w:r w:rsidR="00EA5C67">
              <w:rPr>
                <w:rFonts w:eastAsia="Times New Roman" w:cs="Arial"/>
                <w:sz w:val="20"/>
                <w:szCs w:val="20"/>
              </w:rPr>
              <w:t>Apr. 2</w:t>
            </w:r>
            <w:r w:rsidR="00750B60">
              <w:rPr>
                <w:rFonts w:eastAsia="Times New Roman" w:cs="Arial"/>
                <w:sz w:val="20"/>
                <w:szCs w:val="20"/>
              </w:rPr>
              <w:t>2</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F852D29" w14:textId="77777777" w:rsidR="003C571F" w:rsidRPr="00607833" w:rsidRDefault="003C571F" w:rsidP="001F210F">
            <w:pPr>
              <w:rPr>
                <w:sz w:val="20"/>
                <w:szCs w:val="20"/>
              </w:rPr>
            </w:pPr>
            <w:r w:rsidRPr="00607833">
              <w:rPr>
                <w:sz w:val="20"/>
                <w:szCs w:val="20"/>
              </w:rPr>
              <w:t>Race &amp; Education</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33226F7D" w14:textId="77777777" w:rsidR="003C571F" w:rsidRPr="00607833" w:rsidRDefault="003C571F" w:rsidP="001F210F">
            <w:pPr>
              <w:rPr>
                <w:sz w:val="20"/>
                <w:szCs w:val="20"/>
              </w:rPr>
            </w:pPr>
            <w:r w:rsidRPr="00607833">
              <w:rPr>
                <w:sz w:val="20"/>
                <w:szCs w:val="20"/>
              </w:rPr>
              <w:t>(1) RR Ch. 6</w:t>
            </w:r>
          </w:p>
          <w:p w14:paraId="4B1BCFF9" w14:textId="77777777" w:rsidR="003C571F" w:rsidRPr="00607833" w:rsidRDefault="003C571F" w:rsidP="001F210F">
            <w:pPr>
              <w:rPr>
                <w:sz w:val="20"/>
                <w:szCs w:val="20"/>
              </w:rPr>
            </w:pPr>
            <w:r w:rsidRPr="00607833">
              <w:rPr>
                <w:sz w:val="20"/>
                <w:szCs w:val="20"/>
              </w:rPr>
              <w:t xml:space="preserve">(2) “The Problem We All Live With” podcast </w:t>
            </w:r>
            <w:r w:rsidRPr="00607833">
              <w:rPr>
                <w:i/>
                <w:sz w:val="20"/>
                <w:szCs w:val="20"/>
              </w:rPr>
              <w:t>(recommended only)</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5065AD4" w14:textId="302086F8" w:rsidR="003C571F" w:rsidRPr="00607833" w:rsidRDefault="003C571F" w:rsidP="00D82DC6">
            <w:pPr>
              <w:rPr>
                <w:sz w:val="20"/>
                <w:szCs w:val="20"/>
              </w:rPr>
            </w:pPr>
            <w:r w:rsidRPr="00607833">
              <w:rPr>
                <w:rFonts w:eastAsia="Times New Roman" w:cs="Arial"/>
                <w:sz w:val="20"/>
                <w:szCs w:val="20"/>
              </w:rPr>
              <w:t xml:space="preserve">Due Sun. </w:t>
            </w:r>
            <w:r w:rsidR="00EA5C67">
              <w:rPr>
                <w:rFonts w:eastAsia="Times New Roman" w:cs="Arial"/>
                <w:sz w:val="20"/>
                <w:szCs w:val="20"/>
              </w:rPr>
              <w:t>4/2</w:t>
            </w:r>
            <w:r w:rsidR="00750B60">
              <w:rPr>
                <w:rFonts w:eastAsia="Times New Roman" w:cs="Arial"/>
                <w:sz w:val="20"/>
                <w:szCs w:val="20"/>
              </w:rPr>
              <w:t>8</w:t>
            </w:r>
            <w:r w:rsidRPr="00607833">
              <w:rPr>
                <w:rFonts w:eastAsia="Times New Roman" w:cs="Arial"/>
                <w:sz w:val="20"/>
                <w:szCs w:val="20"/>
              </w:rPr>
              <w:t xml:space="preserve">: </w:t>
            </w:r>
            <w:r w:rsidR="00D82DC6" w:rsidRPr="00607833">
              <w:rPr>
                <w:rFonts w:eastAsia="Times New Roman" w:cs="Arial"/>
                <w:sz w:val="20"/>
                <w:szCs w:val="20"/>
              </w:rPr>
              <w:t>Interview #2 report</w:t>
            </w:r>
          </w:p>
        </w:tc>
      </w:tr>
      <w:tr w:rsidR="003C571F" w:rsidRPr="00F169F9" w14:paraId="7BCE924C" w14:textId="77777777" w:rsidTr="001F210F">
        <w:trPr>
          <w:trHeight w:val="465"/>
        </w:trPr>
        <w:tc>
          <w:tcPr>
            <w:tcW w:w="1228" w:type="dxa"/>
            <w:tcBorders>
              <w:top w:val="single" w:sz="8" w:space="0" w:color="CCCCCC"/>
              <w:left w:val="single" w:sz="8" w:space="0" w:color="CCCCCC"/>
              <w:bottom w:val="single" w:sz="8" w:space="0" w:color="CCCCCC"/>
              <w:right w:val="single" w:sz="8" w:space="0" w:color="CCCCCC"/>
            </w:tcBorders>
            <w:shd w:val="clear" w:color="auto" w:fill="E0E0E0"/>
            <w:tcMar>
              <w:top w:w="44" w:type="dxa"/>
              <w:left w:w="66" w:type="dxa"/>
              <w:bottom w:w="44" w:type="dxa"/>
              <w:right w:w="66" w:type="dxa"/>
            </w:tcMar>
          </w:tcPr>
          <w:p w14:paraId="5B554327" w14:textId="6EA9DBF9" w:rsidR="003C571F" w:rsidRPr="00607833" w:rsidRDefault="003C571F" w:rsidP="00EA5C67">
            <w:pPr>
              <w:rPr>
                <w:sz w:val="20"/>
                <w:szCs w:val="20"/>
              </w:rPr>
            </w:pPr>
            <w:r w:rsidRPr="00607833">
              <w:rPr>
                <w:rFonts w:eastAsia="Times New Roman" w:cs="Arial"/>
                <w:sz w:val="20"/>
                <w:szCs w:val="20"/>
              </w:rPr>
              <w:t xml:space="preserve">14: </w:t>
            </w:r>
            <w:r w:rsidR="00EA5C67">
              <w:rPr>
                <w:rFonts w:eastAsia="Times New Roman" w:cs="Arial"/>
                <w:sz w:val="20"/>
                <w:szCs w:val="20"/>
              </w:rPr>
              <w:t xml:space="preserve">Apr. </w:t>
            </w:r>
            <w:r w:rsidR="00750B60">
              <w:rPr>
                <w:rFonts w:eastAsia="Times New Roman" w:cs="Arial"/>
                <w:sz w:val="20"/>
                <w:szCs w:val="20"/>
              </w:rPr>
              <w:t>29</w:t>
            </w:r>
          </w:p>
        </w:tc>
        <w:tc>
          <w:tcPr>
            <w:tcW w:w="1857"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70FE1764" w14:textId="77777777" w:rsidR="003C571F" w:rsidRPr="00607833" w:rsidRDefault="003C571F" w:rsidP="001F210F">
            <w:pPr>
              <w:rPr>
                <w:sz w:val="20"/>
                <w:szCs w:val="20"/>
              </w:rPr>
            </w:pPr>
            <w:proofErr w:type="spellStart"/>
            <w:r w:rsidRPr="00607833">
              <w:rPr>
                <w:sz w:val="20"/>
                <w:szCs w:val="20"/>
              </w:rPr>
              <w:t>Allyship</w:t>
            </w:r>
            <w:proofErr w:type="spellEnd"/>
            <w:r w:rsidRPr="00607833">
              <w:rPr>
                <w:sz w:val="20"/>
                <w:szCs w:val="20"/>
              </w:rPr>
              <w:t xml:space="preserve"> &amp; Solidarity</w:t>
            </w:r>
          </w:p>
        </w:tc>
        <w:tc>
          <w:tcPr>
            <w:tcW w:w="2935"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5ED44A91" w14:textId="77777777" w:rsidR="003C571F" w:rsidRPr="00607833" w:rsidRDefault="003C571F" w:rsidP="001F210F">
            <w:pPr>
              <w:rPr>
                <w:sz w:val="20"/>
                <w:szCs w:val="20"/>
              </w:rPr>
            </w:pPr>
            <w:r w:rsidRPr="00607833">
              <w:rPr>
                <w:sz w:val="20"/>
                <w:szCs w:val="20"/>
              </w:rPr>
              <w:t xml:space="preserve">(1) “No More Allies” </w:t>
            </w:r>
          </w:p>
          <w:p w14:paraId="113D849B" w14:textId="77777777" w:rsidR="003C571F" w:rsidRPr="00607833" w:rsidRDefault="003C571F" w:rsidP="001F210F">
            <w:pPr>
              <w:rPr>
                <w:sz w:val="20"/>
                <w:szCs w:val="20"/>
              </w:rPr>
            </w:pPr>
            <w:r w:rsidRPr="00607833">
              <w:rPr>
                <w:sz w:val="20"/>
                <w:szCs w:val="20"/>
              </w:rPr>
              <w:t>(2) “</w:t>
            </w:r>
            <w:proofErr w:type="gramStart"/>
            <w:r w:rsidRPr="00607833">
              <w:rPr>
                <w:sz w:val="20"/>
                <w:szCs w:val="20"/>
              </w:rPr>
              <w:t>So</w:t>
            </w:r>
            <w:proofErr w:type="gramEnd"/>
            <w:r w:rsidRPr="00607833">
              <w:rPr>
                <w:sz w:val="20"/>
                <w:szCs w:val="20"/>
              </w:rPr>
              <w:t xml:space="preserve"> You Call Yourself an Ally”</w:t>
            </w:r>
          </w:p>
          <w:p w14:paraId="5262F8A7" w14:textId="77777777" w:rsidR="003C571F" w:rsidRDefault="003C571F" w:rsidP="001F210F">
            <w:pPr>
              <w:rPr>
                <w:sz w:val="20"/>
                <w:szCs w:val="20"/>
              </w:rPr>
            </w:pPr>
            <w:r w:rsidRPr="00607833">
              <w:rPr>
                <w:sz w:val="20"/>
                <w:szCs w:val="20"/>
              </w:rPr>
              <w:t xml:space="preserve">(3) “Moving Toward an Inclusive Model of </w:t>
            </w:r>
            <w:proofErr w:type="spellStart"/>
            <w:r w:rsidRPr="00607833">
              <w:rPr>
                <w:sz w:val="20"/>
                <w:szCs w:val="20"/>
              </w:rPr>
              <w:t>Allyship</w:t>
            </w:r>
            <w:proofErr w:type="spellEnd"/>
            <w:r w:rsidRPr="00607833">
              <w:rPr>
                <w:sz w:val="20"/>
                <w:szCs w:val="20"/>
              </w:rPr>
              <w:t xml:space="preserve"> for Racial Justice”</w:t>
            </w:r>
          </w:p>
          <w:p w14:paraId="0014DF51" w14:textId="73B82594" w:rsidR="00D82DC6" w:rsidRPr="00607833" w:rsidRDefault="00D82DC6" w:rsidP="001F210F">
            <w:pPr>
              <w:rPr>
                <w:sz w:val="20"/>
                <w:szCs w:val="20"/>
              </w:rPr>
            </w:pPr>
            <w:r>
              <w:rPr>
                <w:sz w:val="20"/>
                <w:szCs w:val="20"/>
              </w:rPr>
              <w:t>(4) “Engaged Pedagogy”</w:t>
            </w:r>
          </w:p>
        </w:tc>
        <w:tc>
          <w:tcPr>
            <w:tcW w:w="3320" w:type="dxa"/>
            <w:tcBorders>
              <w:top w:val="single" w:sz="8" w:space="0" w:color="CCCCCC"/>
              <w:left w:val="single" w:sz="8" w:space="0" w:color="CCCCCC"/>
              <w:bottom w:val="single" w:sz="8" w:space="0" w:color="CCCCCC"/>
              <w:right w:val="single" w:sz="8" w:space="0" w:color="CCCCCC"/>
            </w:tcBorders>
            <w:shd w:val="clear" w:color="auto" w:fill="FFFFFF"/>
            <w:tcMar>
              <w:top w:w="44" w:type="dxa"/>
              <w:left w:w="66" w:type="dxa"/>
              <w:bottom w:w="44" w:type="dxa"/>
              <w:right w:w="66" w:type="dxa"/>
            </w:tcMar>
          </w:tcPr>
          <w:p w14:paraId="08C6B076" w14:textId="6C33B92C" w:rsidR="00D82DC6" w:rsidRPr="00607833" w:rsidRDefault="00EA5C67" w:rsidP="00D82DC6">
            <w:pPr>
              <w:rPr>
                <w:rFonts w:eastAsia="Times New Roman" w:cs="Arial"/>
                <w:sz w:val="20"/>
                <w:szCs w:val="20"/>
              </w:rPr>
            </w:pPr>
            <w:r>
              <w:rPr>
                <w:rFonts w:eastAsia="Times New Roman" w:cs="Arial"/>
                <w:sz w:val="20"/>
                <w:szCs w:val="20"/>
              </w:rPr>
              <w:t>Due Sun. 5/</w:t>
            </w:r>
            <w:r w:rsidR="00750B60">
              <w:rPr>
                <w:rFonts w:eastAsia="Times New Roman" w:cs="Arial"/>
                <w:sz w:val="20"/>
                <w:szCs w:val="20"/>
              </w:rPr>
              <w:t>5</w:t>
            </w:r>
            <w:r w:rsidR="003C571F" w:rsidRPr="00607833">
              <w:rPr>
                <w:rFonts w:eastAsia="Times New Roman" w:cs="Arial"/>
                <w:sz w:val="20"/>
                <w:szCs w:val="20"/>
              </w:rPr>
              <w:t xml:space="preserve">: </w:t>
            </w:r>
            <w:r w:rsidR="00D82DC6" w:rsidRPr="00607833">
              <w:rPr>
                <w:rFonts w:eastAsia="Times New Roman" w:cs="Arial"/>
                <w:sz w:val="20"/>
                <w:szCs w:val="20"/>
              </w:rPr>
              <w:t>Survey #3</w:t>
            </w:r>
            <w:r w:rsidR="00D82DC6" w:rsidRPr="00607833">
              <w:rPr>
                <w:rFonts w:eastAsia="Times New Roman" w:cs="Arial"/>
                <w:sz w:val="20"/>
                <w:szCs w:val="20"/>
              </w:rPr>
              <w:br/>
              <w:t xml:space="preserve">Due </w:t>
            </w:r>
            <w:r w:rsidR="00D82DC6">
              <w:rPr>
                <w:rFonts w:eastAsia="Times New Roman" w:cs="Arial"/>
                <w:sz w:val="20"/>
                <w:szCs w:val="20"/>
              </w:rPr>
              <w:t>Sun. 5/</w:t>
            </w:r>
            <w:r w:rsidR="00750B60">
              <w:rPr>
                <w:rFonts w:eastAsia="Times New Roman" w:cs="Arial"/>
                <w:sz w:val="20"/>
                <w:szCs w:val="20"/>
              </w:rPr>
              <w:t>5</w:t>
            </w:r>
            <w:r w:rsidR="00D82DC6" w:rsidRPr="00607833">
              <w:rPr>
                <w:rFonts w:eastAsia="Times New Roman" w:cs="Arial"/>
                <w:sz w:val="20"/>
                <w:szCs w:val="20"/>
              </w:rPr>
              <w:t>: Extra Credit reflections</w:t>
            </w:r>
          </w:p>
          <w:p w14:paraId="3BC7D1F6" w14:textId="34FC8F6C" w:rsidR="003C571F" w:rsidRPr="00607833" w:rsidRDefault="00D82DC6" w:rsidP="00D82DC6">
            <w:pPr>
              <w:rPr>
                <w:sz w:val="20"/>
                <w:szCs w:val="20"/>
              </w:rPr>
            </w:pPr>
            <w:r w:rsidRPr="00607833">
              <w:rPr>
                <w:rFonts w:eastAsia="Times New Roman" w:cs="Arial"/>
                <w:sz w:val="20"/>
                <w:szCs w:val="20"/>
                <w:u w:val="single"/>
              </w:rPr>
              <w:t xml:space="preserve">Banquet: </w:t>
            </w:r>
            <w:r>
              <w:rPr>
                <w:rFonts w:eastAsia="Times New Roman" w:cs="Arial"/>
                <w:sz w:val="20"/>
                <w:szCs w:val="20"/>
                <w:u w:val="single"/>
              </w:rPr>
              <w:t xml:space="preserve">Friday, May </w:t>
            </w:r>
            <w:r w:rsidR="00EE04A4">
              <w:rPr>
                <w:rFonts w:eastAsia="Times New Roman" w:cs="Arial"/>
                <w:sz w:val="20"/>
                <w:szCs w:val="20"/>
                <w:u w:val="single"/>
              </w:rPr>
              <w:t>3</w:t>
            </w:r>
            <w:r>
              <w:rPr>
                <w:rFonts w:eastAsia="Times New Roman" w:cs="Arial"/>
                <w:sz w:val="20"/>
                <w:szCs w:val="20"/>
                <w:u w:val="single"/>
              </w:rPr>
              <w:t xml:space="preserve"> at 5pm</w:t>
            </w:r>
          </w:p>
        </w:tc>
      </w:tr>
    </w:tbl>
    <w:p w14:paraId="02715BBB" w14:textId="77777777" w:rsidR="00F169F9" w:rsidRDefault="00F169F9" w:rsidP="00F169F9"/>
    <w:p w14:paraId="3D10C9A0" w14:textId="77777777" w:rsidR="00C21674" w:rsidRPr="00F169F9" w:rsidRDefault="00C21674" w:rsidP="00C21674">
      <w:r>
        <w:t>Note: As a student-led discussion course, the readings may change in order to reflect ongoing in-class discussions or to make the readings more applicable to contemporary life. We will give at least two weeks’ notice if we decide to add or take away a reading from the course (or change a due date).</w:t>
      </w:r>
    </w:p>
    <w:p w14:paraId="5309E130" w14:textId="77777777" w:rsidR="00C21674" w:rsidRPr="00F169F9" w:rsidRDefault="00C21674" w:rsidP="00F169F9"/>
    <w:sectPr w:rsidR="00C21674" w:rsidRPr="00F169F9" w:rsidSect="000D3A20">
      <w:footerReference w:type="default" r:id="rId24"/>
      <w:headerReference w:type="first" r:id="rId25"/>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85DD" w14:textId="77777777" w:rsidR="008E49B1" w:rsidRDefault="008E49B1" w:rsidP="00086BE7">
      <w:r>
        <w:separator/>
      </w:r>
    </w:p>
  </w:endnote>
  <w:endnote w:type="continuationSeparator" w:id="0">
    <w:p w14:paraId="3368628E" w14:textId="77777777" w:rsidR="008E49B1" w:rsidRDefault="008E49B1" w:rsidP="0008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513D" w14:textId="77777777" w:rsidR="003B4642" w:rsidRDefault="003B4642" w:rsidP="003B4642">
    <w:pPr>
      <w:pStyle w:val="Footer"/>
      <w:jc w:val="right"/>
    </w:pPr>
    <w:r>
      <w:t xml:space="preserve">p. </w:t>
    </w:r>
    <w:r>
      <w:rPr>
        <w:rStyle w:val="PageNumber"/>
      </w:rPr>
      <w:fldChar w:fldCharType="begin"/>
    </w:r>
    <w:r>
      <w:rPr>
        <w:rStyle w:val="PageNumber"/>
      </w:rPr>
      <w:instrText xml:space="preserve"> PAGE </w:instrText>
    </w:r>
    <w:r>
      <w:rPr>
        <w:rStyle w:val="PageNumber"/>
      </w:rPr>
      <w:fldChar w:fldCharType="separate"/>
    </w:r>
    <w:r w:rsidR="00AF3075">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888F" w14:textId="77777777" w:rsidR="008E49B1" w:rsidRDefault="008E49B1" w:rsidP="00086BE7">
      <w:r>
        <w:separator/>
      </w:r>
    </w:p>
  </w:footnote>
  <w:footnote w:type="continuationSeparator" w:id="0">
    <w:p w14:paraId="14C37740" w14:textId="77777777" w:rsidR="008E49B1" w:rsidRDefault="008E49B1" w:rsidP="0008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402B" w14:textId="51C99E85" w:rsidR="00C12AB4" w:rsidRPr="00B12029" w:rsidRDefault="00B12029" w:rsidP="008D327C">
    <w:pPr>
      <w:contextualSpacing/>
      <w:rPr>
        <w:rFonts w:asciiTheme="majorHAnsi" w:hAnsiTheme="majorHAnsi"/>
        <w:sz w:val="22"/>
        <w:szCs w:val="22"/>
      </w:rPr>
    </w:pPr>
    <w:r>
      <w:rPr>
        <w:rStyle w:val="TitleChar"/>
        <w:sz w:val="40"/>
        <w:szCs w:val="40"/>
      </w:rPr>
      <w:t xml:space="preserve">Sociology 205: </w:t>
    </w:r>
    <w:r w:rsidR="003B4642" w:rsidRPr="00B12029">
      <w:rPr>
        <w:rStyle w:val="TitleChar"/>
        <w:sz w:val="40"/>
        <w:szCs w:val="40"/>
      </w:rPr>
      <w:t xml:space="preserve">InterCultural Dialogues </w:t>
    </w:r>
    <w:r w:rsidR="00C12AB4" w:rsidRPr="00B12029">
      <w:rPr>
        <w:rFonts w:asciiTheme="majorHAnsi" w:hAnsiTheme="majorHAnsi"/>
        <w:sz w:val="40"/>
        <w:szCs w:val="40"/>
      </w:rPr>
      <w:br/>
    </w:r>
    <w:r w:rsidR="00563BB4">
      <w:rPr>
        <w:rFonts w:asciiTheme="majorHAnsi" w:hAnsiTheme="majorHAnsi"/>
        <w:sz w:val="22"/>
        <w:szCs w:val="22"/>
      </w:rPr>
      <w:t>Spring 201</w:t>
    </w:r>
    <w:r w:rsidR="00CC034E">
      <w:rPr>
        <w:rFonts w:asciiTheme="majorHAnsi" w:hAnsiTheme="majorHAnsi"/>
        <w:sz w:val="22"/>
        <w:szCs w:val="22"/>
      </w:rPr>
      <w:t>9</w:t>
    </w:r>
    <w:r w:rsidR="00563BB4">
      <w:rPr>
        <w:rFonts w:asciiTheme="majorHAnsi" w:hAnsiTheme="majorHAnsi"/>
        <w:sz w:val="22"/>
        <w:szCs w:val="22"/>
      </w:rPr>
      <w:t xml:space="preserve"> </w:t>
    </w:r>
    <w:r w:rsidRPr="00B12029">
      <w:rPr>
        <w:rFonts w:asciiTheme="majorHAnsi" w:hAnsiTheme="majorHAnsi"/>
        <w:sz w:val="22"/>
        <w:szCs w:val="22"/>
      </w:rPr>
      <w:t xml:space="preserve">Syllabus </w:t>
    </w:r>
    <w:r w:rsidR="001E23D8">
      <w:rPr>
        <w:rFonts w:asciiTheme="majorHAnsi" w:hAnsiTheme="majorHAnsi"/>
        <w:sz w:val="22"/>
        <w:szCs w:val="22"/>
      </w:rPr>
      <w:t xml:space="preserve">[as of </w:t>
    </w:r>
    <w:r w:rsidR="00D67DE0">
      <w:rPr>
        <w:rFonts w:asciiTheme="majorHAnsi" w:hAnsiTheme="majorHAnsi"/>
        <w:sz w:val="22"/>
        <w:szCs w:val="22"/>
      </w:rPr>
      <w:t>1</w:t>
    </w:r>
    <w:r w:rsidR="00CC034E">
      <w:rPr>
        <w:rFonts w:asciiTheme="majorHAnsi" w:hAnsiTheme="majorHAnsi"/>
        <w:sz w:val="22"/>
        <w:szCs w:val="22"/>
      </w:rPr>
      <w:t>/10/19</w:t>
    </w:r>
    <w:r w:rsidR="001E23D8">
      <w:rPr>
        <w:rFonts w:asciiTheme="majorHAnsi" w:hAnsiTheme="majorHAnsi"/>
        <w:sz w:val="22"/>
        <w:szCs w:val="22"/>
      </w:rPr>
      <w:t>]</w:t>
    </w:r>
  </w:p>
  <w:p w14:paraId="38283149" w14:textId="77777777" w:rsidR="003B4642" w:rsidRPr="00163E94" w:rsidRDefault="003B4642" w:rsidP="00C12AB4">
    <w:pPr>
      <w:pBdr>
        <w:bottom w:val="single" w:sz="6" w:space="1" w:color="auto"/>
      </w:pBdr>
      <w:rPr>
        <w:b/>
      </w:rPr>
    </w:pPr>
  </w:p>
  <w:p w14:paraId="78F78D8A" w14:textId="77777777" w:rsidR="003B4642" w:rsidRDefault="003B4642" w:rsidP="00C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A35"/>
    <w:multiLevelType w:val="hybridMultilevel"/>
    <w:tmpl w:val="C11CF6E4"/>
    <w:lvl w:ilvl="0" w:tplc="7A72E74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6FF"/>
    <w:multiLevelType w:val="hybridMultilevel"/>
    <w:tmpl w:val="2CB8163E"/>
    <w:lvl w:ilvl="0" w:tplc="7A72E74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25DB"/>
    <w:multiLevelType w:val="hybridMultilevel"/>
    <w:tmpl w:val="F5B6EA1E"/>
    <w:lvl w:ilvl="0" w:tplc="7A72E74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36AA"/>
    <w:multiLevelType w:val="hybridMultilevel"/>
    <w:tmpl w:val="DFE026F8"/>
    <w:lvl w:ilvl="0" w:tplc="AFFE1F76">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2977"/>
    <w:multiLevelType w:val="hybridMultilevel"/>
    <w:tmpl w:val="C1B84D12"/>
    <w:lvl w:ilvl="0" w:tplc="7A72E740">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71A29"/>
    <w:multiLevelType w:val="hybridMultilevel"/>
    <w:tmpl w:val="EC0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B0466"/>
    <w:multiLevelType w:val="hybridMultilevel"/>
    <w:tmpl w:val="FDD8F9D0"/>
    <w:lvl w:ilvl="0" w:tplc="7A72E74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03B4F"/>
    <w:multiLevelType w:val="hybridMultilevel"/>
    <w:tmpl w:val="AF446C6E"/>
    <w:lvl w:ilvl="0" w:tplc="7A72E740">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05206"/>
    <w:multiLevelType w:val="hybridMultilevel"/>
    <w:tmpl w:val="EED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D5992"/>
    <w:multiLevelType w:val="multilevel"/>
    <w:tmpl w:val="D8CC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9280F"/>
    <w:multiLevelType w:val="hybridMultilevel"/>
    <w:tmpl w:val="06DEED1A"/>
    <w:lvl w:ilvl="0" w:tplc="D2967A2A">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5C24"/>
    <w:multiLevelType w:val="hybridMultilevel"/>
    <w:tmpl w:val="1018CD46"/>
    <w:lvl w:ilvl="0" w:tplc="7A72E74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47822"/>
    <w:multiLevelType w:val="hybridMultilevel"/>
    <w:tmpl w:val="C4D82BE2"/>
    <w:lvl w:ilvl="0" w:tplc="7A72E740">
      <w:start w:val="1"/>
      <w:numFmt w:val="bullet"/>
      <w:lvlText w:val=""/>
      <w:lvlJc w:val="left"/>
      <w:pPr>
        <w:ind w:left="720" w:hanging="360"/>
      </w:pPr>
      <w:rPr>
        <w:rFonts w:ascii="Symbol" w:hAnsi="Symbol" w:hint="default"/>
        <w:b w:val="0"/>
        <w:i w:val="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30D9D"/>
    <w:multiLevelType w:val="hybridMultilevel"/>
    <w:tmpl w:val="FB2686FC"/>
    <w:lvl w:ilvl="0" w:tplc="7A72E74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44A51"/>
    <w:multiLevelType w:val="hybridMultilevel"/>
    <w:tmpl w:val="B5DC4CBC"/>
    <w:lvl w:ilvl="0" w:tplc="79786460">
      <w:start w:val="1"/>
      <w:numFmt w:val="bullet"/>
      <w:lvlText w:val=""/>
      <w:lvlJc w:val="left"/>
      <w:pPr>
        <w:ind w:left="720" w:hanging="360"/>
      </w:pPr>
      <w:rPr>
        <w:rFonts w:ascii="Symbol" w:hAnsi="Symbol" w:hint="default"/>
        <w:b w:val="0"/>
        <w:i w:val="0"/>
      </w:rPr>
    </w:lvl>
    <w:lvl w:ilvl="1" w:tplc="257ECABA">
      <w:start w:val="1"/>
      <w:numFmt w:val="bullet"/>
      <w:lvlText w:val="o"/>
      <w:lvlJc w:val="left"/>
      <w:pPr>
        <w:ind w:left="1440" w:hanging="360"/>
      </w:pPr>
      <w:rPr>
        <w:rFonts w:ascii="Courier New" w:hAnsi="Courier New" w:hint="default"/>
      </w:rPr>
    </w:lvl>
    <w:lvl w:ilvl="2" w:tplc="D0608540" w:tentative="1">
      <w:start w:val="1"/>
      <w:numFmt w:val="bullet"/>
      <w:lvlText w:val=""/>
      <w:lvlJc w:val="left"/>
      <w:pPr>
        <w:ind w:left="2160" w:hanging="360"/>
      </w:pPr>
      <w:rPr>
        <w:rFonts w:ascii="Wingdings" w:hAnsi="Wingdings" w:hint="default"/>
      </w:rPr>
    </w:lvl>
    <w:lvl w:ilvl="3" w:tplc="7B468C18" w:tentative="1">
      <w:start w:val="1"/>
      <w:numFmt w:val="bullet"/>
      <w:lvlText w:val=""/>
      <w:lvlJc w:val="left"/>
      <w:pPr>
        <w:ind w:left="2880" w:hanging="360"/>
      </w:pPr>
      <w:rPr>
        <w:rFonts w:ascii="Symbol" w:hAnsi="Symbol" w:hint="default"/>
      </w:rPr>
    </w:lvl>
    <w:lvl w:ilvl="4" w:tplc="FC7AA260" w:tentative="1">
      <w:start w:val="1"/>
      <w:numFmt w:val="bullet"/>
      <w:lvlText w:val="o"/>
      <w:lvlJc w:val="left"/>
      <w:pPr>
        <w:ind w:left="3600" w:hanging="360"/>
      </w:pPr>
      <w:rPr>
        <w:rFonts w:ascii="Courier New" w:hAnsi="Courier New" w:hint="default"/>
      </w:rPr>
    </w:lvl>
    <w:lvl w:ilvl="5" w:tplc="D04C824E" w:tentative="1">
      <w:start w:val="1"/>
      <w:numFmt w:val="bullet"/>
      <w:lvlText w:val=""/>
      <w:lvlJc w:val="left"/>
      <w:pPr>
        <w:ind w:left="4320" w:hanging="360"/>
      </w:pPr>
      <w:rPr>
        <w:rFonts w:ascii="Wingdings" w:hAnsi="Wingdings" w:hint="default"/>
      </w:rPr>
    </w:lvl>
    <w:lvl w:ilvl="6" w:tplc="8872F594" w:tentative="1">
      <w:start w:val="1"/>
      <w:numFmt w:val="bullet"/>
      <w:lvlText w:val=""/>
      <w:lvlJc w:val="left"/>
      <w:pPr>
        <w:ind w:left="5040" w:hanging="360"/>
      </w:pPr>
      <w:rPr>
        <w:rFonts w:ascii="Symbol" w:hAnsi="Symbol" w:hint="default"/>
      </w:rPr>
    </w:lvl>
    <w:lvl w:ilvl="7" w:tplc="D42E7C34" w:tentative="1">
      <w:start w:val="1"/>
      <w:numFmt w:val="bullet"/>
      <w:lvlText w:val="o"/>
      <w:lvlJc w:val="left"/>
      <w:pPr>
        <w:ind w:left="5760" w:hanging="360"/>
      </w:pPr>
      <w:rPr>
        <w:rFonts w:ascii="Courier New" w:hAnsi="Courier New" w:hint="default"/>
      </w:rPr>
    </w:lvl>
    <w:lvl w:ilvl="8" w:tplc="48E84636" w:tentative="1">
      <w:start w:val="1"/>
      <w:numFmt w:val="bullet"/>
      <w:lvlText w:val=""/>
      <w:lvlJc w:val="left"/>
      <w:pPr>
        <w:ind w:left="6480" w:hanging="360"/>
      </w:pPr>
      <w:rPr>
        <w:rFonts w:ascii="Wingdings" w:hAnsi="Wingdings" w:hint="default"/>
      </w:rPr>
    </w:lvl>
  </w:abstractNum>
  <w:abstractNum w:abstractNumId="15" w15:restartNumberingAfterBreak="0">
    <w:nsid w:val="70BA5615"/>
    <w:multiLevelType w:val="multilevel"/>
    <w:tmpl w:val="7564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D38EE"/>
    <w:multiLevelType w:val="hybridMultilevel"/>
    <w:tmpl w:val="9992FB34"/>
    <w:lvl w:ilvl="0" w:tplc="7A72E74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78C73488"/>
    <w:multiLevelType w:val="hybridMultilevel"/>
    <w:tmpl w:val="E256B320"/>
    <w:lvl w:ilvl="0" w:tplc="0409000F">
      <w:start w:val="1"/>
      <w:numFmt w:val="bullet"/>
      <w:lvlText w:val=""/>
      <w:lvlJc w:val="left"/>
      <w:pPr>
        <w:ind w:left="720" w:hanging="360"/>
      </w:pPr>
      <w:rPr>
        <w:rFonts w:ascii="Symbol" w:hAnsi="Symbol" w:hint="default"/>
        <w:b w:val="0"/>
        <w:i w:val="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7"/>
  </w:num>
  <w:num w:numId="6">
    <w:abstractNumId w:val="10"/>
  </w:num>
  <w:num w:numId="7">
    <w:abstractNumId w:val="13"/>
  </w:num>
  <w:num w:numId="8">
    <w:abstractNumId w:val="6"/>
  </w:num>
  <w:num w:numId="9">
    <w:abstractNumId w:val="2"/>
  </w:num>
  <w:num w:numId="10">
    <w:abstractNumId w:val="17"/>
  </w:num>
  <w:num w:numId="11">
    <w:abstractNumId w:val="16"/>
  </w:num>
  <w:num w:numId="12">
    <w:abstractNumId w:val="15"/>
  </w:num>
  <w:num w:numId="13">
    <w:abstractNumId w:val="1"/>
  </w:num>
  <w:num w:numId="14">
    <w:abstractNumId w:val="0"/>
  </w:num>
  <w:num w:numId="15">
    <w:abstractNumId w:val="3"/>
  </w:num>
  <w:num w:numId="16">
    <w:abstractNumId w:val="5"/>
  </w:num>
  <w:num w:numId="17">
    <w:abstractNumId w:val="9"/>
  </w:num>
  <w:num w:numId="18">
    <w:abstractNumId w:val="9"/>
    <w:lvlOverride w:ilvl="1">
      <w:lvl w:ilvl="1">
        <w:numFmt w:val="bullet"/>
        <w:lvlText w:val=""/>
        <w:lvlJc w:val="left"/>
        <w:pPr>
          <w:tabs>
            <w:tab w:val="num" w:pos="1440"/>
          </w:tabs>
          <w:ind w:left="1440" w:hanging="360"/>
        </w:pPr>
        <w:rPr>
          <w:rFonts w:ascii="Symbol" w:hAnsi="Symbol" w:hint="default"/>
          <w:sz w:val="20"/>
        </w:rPr>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F9"/>
    <w:rsid w:val="000323DF"/>
    <w:rsid w:val="00042355"/>
    <w:rsid w:val="000568CC"/>
    <w:rsid w:val="000726F5"/>
    <w:rsid w:val="00077ADF"/>
    <w:rsid w:val="00084C1F"/>
    <w:rsid w:val="00086BE7"/>
    <w:rsid w:val="000959BC"/>
    <w:rsid w:val="00097F96"/>
    <w:rsid w:val="000B0B54"/>
    <w:rsid w:val="000B6333"/>
    <w:rsid w:val="000D16A4"/>
    <w:rsid w:val="000D3A20"/>
    <w:rsid w:val="000F4E29"/>
    <w:rsid w:val="00104020"/>
    <w:rsid w:val="001138E2"/>
    <w:rsid w:val="001201BB"/>
    <w:rsid w:val="00120475"/>
    <w:rsid w:val="00121892"/>
    <w:rsid w:val="00121A2C"/>
    <w:rsid w:val="001250BB"/>
    <w:rsid w:val="00126777"/>
    <w:rsid w:val="001347F5"/>
    <w:rsid w:val="00140C60"/>
    <w:rsid w:val="001415EF"/>
    <w:rsid w:val="00154F6F"/>
    <w:rsid w:val="00157D72"/>
    <w:rsid w:val="00162F14"/>
    <w:rsid w:val="001634AF"/>
    <w:rsid w:val="0016366E"/>
    <w:rsid w:val="00174F6E"/>
    <w:rsid w:val="00177EA2"/>
    <w:rsid w:val="001B036F"/>
    <w:rsid w:val="001B0CF8"/>
    <w:rsid w:val="001B59B2"/>
    <w:rsid w:val="001D658F"/>
    <w:rsid w:val="001E23D8"/>
    <w:rsid w:val="001F1BD4"/>
    <w:rsid w:val="001F5118"/>
    <w:rsid w:val="0022510E"/>
    <w:rsid w:val="00243EFA"/>
    <w:rsid w:val="00261E32"/>
    <w:rsid w:val="002625F2"/>
    <w:rsid w:val="002653CC"/>
    <w:rsid w:val="002673D6"/>
    <w:rsid w:val="00273E24"/>
    <w:rsid w:val="002A1361"/>
    <w:rsid w:val="002A4215"/>
    <w:rsid w:val="002D0187"/>
    <w:rsid w:val="002D093C"/>
    <w:rsid w:val="002D583C"/>
    <w:rsid w:val="003263E0"/>
    <w:rsid w:val="00353B64"/>
    <w:rsid w:val="00371B1B"/>
    <w:rsid w:val="003809E3"/>
    <w:rsid w:val="00385A62"/>
    <w:rsid w:val="00395A34"/>
    <w:rsid w:val="003B2DFB"/>
    <w:rsid w:val="003B4642"/>
    <w:rsid w:val="003C571F"/>
    <w:rsid w:val="003D70DF"/>
    <w:rsid w:val="004144B9"/>
    <w:rsid w:val="004313F9"/>
    <w:rsid w:val="00451E3C"/>
    <w:rsid w:val="00456012"/>
    <w:rsid w:val="00461353"/>
    <w:rsid w:val="00465433"/>
    <w:rsid w:val="00496834"/>
    <w:rsid w:val="00496838"/>
    <w:rsid w:val="004B5411"/>
    <w:rsid w:val="004C1DA8"/>
    <w:rsid w:val="004C2DFD"/>
    <w:rsid w:val="004C5E60"/>
    <w:rsid w:val="004E5A80"/>
    <w:rsid w:val="004E5DCB"/>
    <w:rsid w:val="004F089E"/>
    <w:rsid w:val="004F09C8"/>
    <w:rsid w:val="005121DC"/>
    <w:rsid w:val="005278E6"/>
    <w:rsid w:val="005337BF"/>
    <w:rsid w:val="00563BB4"/>
    <w:rsid w:val="0057506C"/>
    <w:rsid w:val="005857F1"/>
    <w:rsid w:val="0059435D"/>
    <w:rsid w:val="005A1230"/>
    <w:rsid w:val="005C0752"/>
    <w:rsid w:val="0060472E"/>
    <w:rsid w:val="00607833"/>
    <w:rsid w:val="00613FDD"/>
    <w:rsid w:val="006203F9"/>
    <w:rsid w:val="0062257B"/>
    <w:rsid w:val="006672B2"/>
    <w:rsid w:val="00676022"/>
    <w:rsid w:val="00691CCC"/>
    <w:rsid w:val="006A500D"/>
    <w:rsid w:val="006A7733"/>
    <w:rsid w:val="006C008D"/>
    <w:rsid w:val="006F1619"/>
    <w:rsid w:val="006F5DA0"/>
    <w:rsid w:val="0070010B"/>
    <w:rsid w:val="007069E1"/>
    <w:rsid w:val="00746167"/>
    <w:rsid w:val="00750B60"/>
    <w:rsid w:val="007B4C71"/>
    <w:rsid w:val="007B717F"/>
    <w:rsid w:val="007C5A93"/>
    <w:rsid w:val="007E1A2C"/>
    <w:rsid w:val="007E4217"/>
    <w:rsid w:val="007F75CF"/>
    <w:rsid w:val="00850795"/>
    <w:rsid w:val="0085262B"/>
    <w:rsid w:val="00853AD4"/>
    <w:rsid w:val="00854037"/>
    <w:rsid w:val="00886BF5"/>
    <w:rsid w:val="008C0A1E"/>
    <w:rsid w:val="008D327C"/>
    <w:rsid w:val="008E16B6"/>
    <w:rsid w:val="008E49B1"/>
    <w:rsid w:val="008F505E"/>
    <w:rsid w:val="00900681"/>
    <w:rsid w:val="00905A1C"/>
    <w:rsid w:val="00914881"/>
    <w:rsid w:val="00927513"/>
    <w:rsid w:val="00934CE8"/>
    <w:rsid w:val="00946334"/>
    <w:rsid w:val="009A5502"/>
    <w:rsid w:val="009C62D9"/>
    <w:rsid w:val="009D2D74"/>
    <w:rsid w:val="00A1206D"/>
    <w:rsid w:val="00A14B2D"/>
    <w:rsid w:val="00A17780"/>
    <w:rsid w:val="00A4401F"/>
    <w:rsid w:val="00A515AC"/>
    <w:rsid w:val="00A56779"/>
    <w:rsid w:val="00A86E0B"/>
    <w:rsid w:val="00A92186"/>
    <w:rsid w:val="00AA010A"/>
    <w:rsid w:val="00AB2205"/>
    <w:rsid w:val="00AB4E81"/>
    <w:rsid w:val="00AB5485"/>
    <w:rsid w:val="00AC0A9F"/>
    <w:rsid w:val="00AC54BF"/>
    <w:rsid w:val="00AF1AE3"/>
    <w:rsid w:val="00AF3075"/>
    <w:rsid w:val="00B12029"/>
    <w:rsid w:val="00B30EE9"/>
    <w:rsid w:val="00B34AA4"/>
    <w:rsid w:val="00B57CA1"/>
    <w:rsid w:val="00B67CFE"/>
    <w:rsid w:val="00B72841"/>
    <w:rsid w:val="00BA1C02"/>
    <w:rsid w:val="00BB539A"/>
    <w:rsid w:val="00BC2066"/>
    <w:rsid w:val="00BC7681"/>
    <w:rsid w:val="00BD63B6"/>
    <w:rsid w:val="00BE279F"/>
    <w:rsid w:val="00BE2F01"/>
    <w:rsid w:val="00BF0DE1"/>
    <w:rsid w:val="00C02B96"/>
    <w:rsid w:val="00C12AB4"/>
    <w:rsid w:val="00C21674"/>
    <w:rsid w:val="00C52B49"/>
    <w:rsid w:val="00C52D38"/>
    <w:rsid w:val="00C72D1A"/>
    <w:rsid w:val="00CC034E"/>
    <w:rsid w:val="00CE22A1"/>
    <w:rsid w:val="00CE6143"/>
    <w:rsid w:val="00CF1925"/>
    <w:rsid w:val="00D23A27"/>
    <w:rsid w:val="00D305DA"/>
    <w:rsid w:val="00D33464"/>
    <w:rsid w:val="00D3389F"/>
    <w:rsid w:val="00D43A5B"/>
    <w:rsid w:val="00D45AAA"/>
    <w:rsid w:val="00D67DE0"/>
    <w:rsid w:val="00D807F7"/>
    <w:rsid w:val="00D82DC6"/>
    <w:rsid w:val="00D93A81"/>
    <w:rsid w:val="00DB6A1F"/>
    <w:rsid w:val="00DF67BD"/>
    <w:rsid w:val="00E24EC9"/>
    <w:rsid w:val="00E25039"/>
    <w:rsid w:val="00E27AF2"/>
    <w:rsid w:val="00E51BD0"/>
    <w:rsid w:val="00E53A2D"/>
    <w:rsid w:val="00E60624"/>
    <w:rsid w:val="00E7381E"/>
    <w:rsid w:val="00E9194C"/>
    <w:rsid w:val="00EA1E91"/>
    <w:rsid w:val="00EA5BAD"/>
    <w:rsid w:val="00EA5C67"/>
    <w:rsid w:val="00EA7B4E"/>
    <w:rsid w:val="00EB227E"/>
    <w:rsid w:val="00EC7F08"/>
    <w:rsid w:val="00ED45A1"/>
    <w:rsid w:val="00EE04A4"/>
    <w:rsid w:val="00EE5B8C"/>
    <w:rsid w:val="00F01374"/>
    <w:rsid w:val="00F02CA9"/>
    <w:rsid w:val="00F14514"/>
    <w:rsid w:val="00F169F9"/>
    <w:rsid w:val="00F22E51"/>
    <w:rsid w:val="00F24477"/>
    <w:rsid w:val="00F65E98"/>
    <w:rsid w:val="00F82156"/>
    <w:rsid w:val="00F8353F"/>
    <w:rsid w:val="00F84851"/>
    <w:rsid w:val="00F85E9F"/>
    <w:rsid w:val="00FA082B"/>
    <w:rsid w:val="00FA2077"/>
    <w:rsid w:val="00FB3EE1"/>
    <w:rsid w:val="00FD64A6"/>
    <w:rsid w:val="00FD6BC1"/>
    <w:rsid w:val="00FF2DD8"/>
    <w:rsid w:val="00FF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67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B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B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13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next w:val="Normal"/>
    <w:qFormat/>
    <w:rsid w:val="001415EF"/>
    <w:rPr>
      <w:rFonts w:ascii="Arial" w:hAnsi="Arial"/>
      <w:sz w:val="22"/>
    </w:rPr>
  </w:style>
  <w:style w:type="paragraph" w:styleId="TOC1">
    <w:name w:val="toc 1"/>
    <w:basedOn w:val="Normal"/>
    <w:next w:val="Normal"/>
    <w:autoRedefine/>
    <w:uiPriority w:val="39"/>
    <w:unhideWhenUsed/>
    <w:qFormat/>
    <w:rsid w:val="008E16B6"/>
    <w:pPr>
      <w:spacing w:before="120"/>
    </w:pPr>
    <w:rPr>
      <w:b/>
    </w:rPr>
  </w:style>
  <w:style w:type="paragraph" w:styleId="TOC2">
    <w:name w:val="toc 2"/>
    <w:basedOn w:val="Normal"/>
    <w:next w:val="Normal"/>
    <w:autoRedefine/>
    <w:uiPriority w:val="39"/>
    <w:unhideWhenUsed/>
    <w:qFormat/>
    <w:rsid w:val="008E16B6"/>
    <w:pPr>
      <w:ind w:left="240"/>
    </w:pPr>
    <w:rPr>
      <w:i/>
      <w:iCs/>
      <w:sz w:val="22"/>
      <w:szCs w:val="22"/>
    </w:rPr>
  </w:style>
  <w:style w:type="paragraph" w:styleId="TOC3">
    <w:name w:val="toc 3"/>
    <w:basedOn w:val="Normal"/>
    <w:next w:val="Normal"/>
    <w:autoRedefine/>
    <w:uiPriority w:val="39"/>
    <w:unhideWhenUsed/>
    <w:qFormat/>
    <w:rsid w:val="008E16B6"/>
    <w:pPr>
      <w:ind w:left="480"/>
    </w:pPr>
    <w:rPr>
      <w:sz w:val="22"/>
      <w:szCs w:val="22"/>
    </w:rPr>
  </w:style>
  <w:style w:type="paragraph" w:styleId="Header">
    <w:name w:val="header"/>
    <w:basedOn w:val="Normal"/>
    <w:link w:val="HeaderChar"/>
    <w:uiPriority w:val="99"/>
    <w:unhideWhenUsed/>
    <w:rsid w:val="00F169F9"/>
    <w:pPr>
      <w:tabs>
        <w:tab w:val="center" w:pos="4680"/>
        <w:tab w:val="right" w:pos="9360"/>
      </w:tabs>
    </w:pPr>
  </w:style>
  <w:style w:type="character" w:customStyle="1" w:styleId="HeaderChar">
    <w:name w:val="Header Char"/>
    <w:basedOn w:val="DefaultParagraphFont"/>
    <w:link w:val="Header"/>
    <w:uiPriority w:val="99"/>
    <w:rsid w:val="00F169F9"/>
  </w:style>
  <w:style w:type="paragraph" w:styleId="Footer">
    <w:name w:val="footer"/>
    <w:basedOn w:val="Normal"/>
    <w:link w:val="FooterChar"/>
    <w:uiPriority w:val="99"/>
    <w:unhideWhenUsed/>
    <w:rsid w:val="00F169F9"/>
    <w:pPr>
      <w:tabs>
        <w:tab w:val="center" w:pos="4680"/>
        <w:tab w:val="right" w:pos="9360"/>
      </w:tabs>
    </w:pPr>
  </w:style>
  <w:style w:type="character" w:customStyle="1" w:styleId="FooterChar">
    <w:name w:val="Footer Char"/>
    <w:basedOn w:val="DefaultParagraphFont"/>
    <w:link w:val="Footer"/>
    <w:uiPriority w:val="99"/>
    <w:rsid w:val="00F169F9"/>
  </w:style>
  <w:style w:type="character" w:styleId="Hyperlink">
    <w:name w:val="Hyperlink"/>
    <w:basedOn w:val="DefaultParagraphFont"/>
    <w:uiPriority w:val="99"/>
    <w:rsid w:val="00F169F9"/>
  </w:style>
  <w:style w:type="table" w:styleId="TableGrid">
    <w:name w:val="Table Grid"/>
    <w:basedOn w:val="TableNormal"/>
    <w:rsid w:val="00F169F9"/>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F169F9"/>
  </w:style>
  <w:style w:type="character" w:customStyle="1" w:styleId="Heading1Char">
    <w:name w:val="Heading 1 Char"/>
    <w:basedOn w:val="DefaultParagraphFont"/>
    <w:link w:val="Heading1"/>
    <w:uiPriority w:val="9"/>
    <w:rsid w:val="00086B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B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1361"/>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A1361"/>
    <w:rPr>
      <w:color w:val="954F72" w:themeColor="followedHyperlink"/>
      <w:u w:val="single"/>
    </w:rPr>
  </w:style>
  <w:style w:type="paragraph" w:styleId="Subtitle">
    <w:name w:val="Subtitle"/>
    <w:basedOn w:val="Normal"/>
    <w:next w:val="Normal"/>
    <w:link w:val="SubtitleChar"/>
    <w:uiPriority w:val="11"/>
    <w:qFormat/>
    <w:rsid w:val="00126777"/>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26777"/>
    <w:rPr>
      <w:rFonts w:asciiTheme="minorHAnsi" w:eastAsiaTheme="minorEastAsia" w:hAnsiTheme="minorHAnsi"/>
      <w:color w:val="5A5A5A" w:themeColor="text1" w:themeTint="A5"/>
      <w:spacing w:val="15"/>
      <w:sz w:val="22"/>
      <w:szCs w:val="22"/>
    </w:rPr>
  </w:style>
  <w:style w:type="paragraph" w:styleId="Title">
    <w:name w:val="Title"/>
    <w:basedOn w:val="Normal"/>
    <w:next w:val="Normal"/>
    <w:link w:val="TitleChar"/>
    <w:uiPriority w:val="10"/>
    <w:qFormat/>
    <w:rsid w:val="00C12A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AB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13FD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46167"/>
    <w:pPr>
      <w:ind w:left="720"/>
      <w:contextualSpacing/>
    </w:pPr>
  </w:style>
  <w:style w:type="character" w:styleId="CommentReference">
    <w:name w:val="annotation reference"/>
    <w:basedOn w:val="DefaultParagraphFont"/>
    <w:uiPriority w:val="99"/>
    <w:semiHidden/>
    <w:unhideWhenUsed/>
    <w:rsid w:val="00746167"/>
    <w:rPr>
      <w:sz w:val="18"/>
      <w:szCs w:val="18"/>
    </w:rPr>
  </w:style>
  <w:style w:type="paragraph" w:styleId="CommentText">
    <w:name w:val="annotation text"/>
    <w:basedOn w:val="Normal"/>
    <w:link w:val="CommentTextChar"/>
    <w:uiPriority w:val="99"/>
    <w:semiHidden/>
    <w:unhideWhenUsed/>
    <w:rsid w:val="00746167"/>
  </w:style>
  <w:style w:type="character" w:customStyle="1" w:styleId="CommentTextChar">
    <w:name w:val="Comment Text Char"/>
    <w:basedOn w:val="DefaultParagraphFont"/>
    <w:link w:val="CommentText"/>
    <w:uiPriority w:val="99"/>
    <w:semiHidden/>
    <w:rsid w:val="00746167"/>
  </w:style>
  <w:style w:type="paragraph" w:styleId="CommentSubject">
    <w:name w:val="annotation subject"/>
    <w:basedOn w:val="CommentText"/>
    <w:next w:val="CommentText"/>
    <w:link w:val="CommentSubjectChar"/>
    <w:uiPriority w:val="99"/>
    <w:semiHidden/>
    <w:unhideWhenUsed/>
    <w:rsid w:val="00746167"/>
    <w:rPr>
      <w:b/>
      <w:bCs/>
      <w:sz w:val="20"/>
      <w:szCs w:val="20"/>
    </w:rPr>
  </w:style>
  <w:style w:type="character" w:customStyle="1" w:styleId="CommentSubjectChar">
    <w:name w:val="Comment Subject Char"/>
    <w:basedOn w:val="CommentTextChar"/>
    <w:link w:val="CommentSubject"/>
    <w:uiPriority w:val="99"/>
    <w:semiHidden/>
    <w:rsid w:val="00746167"/>
    <w:rPr>
      <w:b/>
      <w:bCs/>
      <w:sz w:val="20"/>
      <w:szCs w:val="20"/>
    </w:rPr>
  </w:style>
  <w:style w:type="paragraph" w:styleId="BalloonText">
    <w:name w:val="Balloon Text"/>
    <w:basedOn w:val="Normal"/>
    <w:link w:val="BalloonTextChar"/>
    <w:uiPriority w:val="99"/>
    <w:semiHidden/>
    <w:unhideWhenUsed/>
    <w:rsid w:val="007461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61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6791">
      <w:bodyDiv w:val="1"/>
      <w:marLeft w:val="0"/>
      <w:marRight w:val="0"/>
      <w:marTop w:val="0"/>
      <w:marBottom w:val="0"/>
      <w:divBdr>
        <w:top w:val="none" w:sz="0" w:space="0" w:color="auto"/>
        <w:left w:val="none" w:sz="0" w:space="0" w:color="auto"/>
        <w:bottom w:val="none" w:sz="0" w:space="0" w:color="auto"/>
        <w:right w:val="none" w:sz="0" w:space="0" w:color="auto"/>
      </w:divBdr>
    </w:div>
    <w:div w:id="1345670156">
      <w:bodyDiv w:val="1"/>
      <w:marLeft w:val="0"/>
      <w:marRight w:val="0"/>
      <w:marTop w:val="0"/>
      <w:marBottom w:val="0"/>
      <w:divBdr>
        <w:top w:val="none" w:sz="0" w:space="0" w:color="auto"/>
        <w:left w:val="none" w:sz="0" w:space="0" w:color="auto"/>
        <w:bottom w:val="none" w:sz="0" w:space="0" w:color="auto"/>
        <w:right w:val="none" w:sz="0" w:space="0" w:color="auto"/>
      </w:divBdr>
    </w:div>
    <w:div w:id="1548760921">
      <w:bodyDiv w:val="1"/>
      <w:marLeft w:val="0"/>
      <w:marRight w:val="0"/>
      <w:marTop w:val="0"/>
      <w:marBottom w:val="0"/>
      <w:divBdr>
        <w:top w:val="none" w:sz="0" w:space="0" w:color="auto"/>
        <w:left w:val="none" w:sz="0" w:space="0" w:color="auto"/>
        <w:bottom w:val="none" w:sz="0" w:space="0" w:color="auto"/>
        <w:right w:val="none" w:sz="0" w:space="0" w:color="auto"/>
      </w:divBdr>
    </w:div>
    <w:div w:id="1634672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burney.wisc.edu" TargetMode="External"/><Relationship Id="rId13" Type="http://schemas.openxmlformats.org/officeDocument/2006/relationships/hyperlink" Target="https://cfli.wisc.edu/" TargetMode="External"/><Relationship Id="rId18" Type="http://schemas.openxmlformats.org/officeDocument/2006/relationships/hyperlink" Target="https://kb.wisc.edu/page.php?id=2169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ents.wisc.edu/doso/academic-integrity/" TargetMode="External"/><Relationship Id="rId7" Type="http://schemas.openxmlformats.org/officeDocument/2006/relationships/hyperlink" Target="http://www.mcburney.wisc.edu/" TargetMode="External"/><Relationship Id="rId12" Type="http://schemas.openxmlformats.org/officeDocument/2006/relationships/hyperlink" Target="http://www.oed.wisc.edu/title-ix.htm" TargetMode="External"/><Relationship Id="rId17" Type="http://schemas.openxmlformats.org/officeDocument/2006/relationships/hyperlink" Target="http://transportation.wisc.edu/transportation/safeservices.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hs.wisc.edu/assault/violence-prevention.shtml" TargetMode="External"/><Relationship Id="rId20" Type="http://schemas.openxmlformats.org/officeDocument/2006/relationships/hyperlink" Target="http://www.students.wisc.edu/doso/academic-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bt.wis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afeu.wisc.edu/" TargetMode="External"/><Relationship Id="rId23" Type="http://schemas.openxmlformats.org/officeDocument/2006/relationships/hyperlink" Target="http://www.thisamericanlife.org/radio-archives/episode/544/batman" TargetMode="External"/><Relationship Id="rId10" Type="http://schemas.openxmlformats.org/officeDocument/2006/relationships/hyperlink" Target="https://msc.wisc.edu/guide/" TargetMode="External"/><Relationship Id="rId19" Type="http://schemas.openxmlformats.org/officeDocument/2006/relationships/hyperlink" Target="http://www.students.wisc.edu/doso/academic-integrity/" TargetMode="External"/><Relationship Id="rId4" Type="http://schemas.openxmlformats.org/officeDocument/2006/relationships/webSettings" Target="webSettings.xml"/><Relationship Id="rId9" Type="http://schemas.openxmlformats.org/officeDocument/2006/relationships/hyperlink" Target="https://msc.wisc.edu/" TargetMode="External"/><Relationship Id="rId14" Type="http://schemas.openxmlformats.org/officeDocument/2006/relationships/hyperlink" Target="http://morgridge.wisc.edu/" TargetMode="External"/><Relationship Id="rId22" Type="http://schemas.openxmlformats.org/officeDocument/2006/relationships/hyperlink" Target="mailto:jraymo@ssc.wi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HSUBORGER</dc:creator>
  <cp:keywords/>
  <dc:description/>
  <cp:lastModifiedBy>ELENA NICOLE HIGHT</cp:lastModifiedBy>
  <cp:revision>5</cp:revision>
  <cp:lastPrinted>2018-01-22T14:00:00Z</cp:lastPrinted>
  <dcterms:created xsi:type="dcterms:W3CDTF">2019-01-10T15:23:00Z</dcterms:created>
  <dcterms:modified xsi:type="dcterms:W3CDTF">2019-02-18T17:24:00Z</dcterms:modified>
</cp:coreProperties>
</file>